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04" w:rsidRPr="00CA3004" w:rsidRDefault="00CA3004" w:rsidP="00CA3004">
      <w:pPr>
        <w:widowControl w:val="0"/>
        <w:autoSpaceDE w:val="0"/>
        <w:autoSpaceDN w:val="0"/>
        <w:spacing w:before="120" w:after="120" w:line="240" w:lineRule="auto"/>
        <w:ind w:right="422"/>
        <w:jc w:val="center"/>
        <w:rPr>
          <w:rFonts w:ascii="Times New Roman" w:eastAsia="Times New Roman" w:hAnsi="Times New Roman" w:cs="Times New Roman"/>
          <w:sz w:val="32"/>
          <w:lang w:bidi="en-US"/>
        </w:rPr>
      </w:pPr>
      <w:r w:rsidRPr="00CA3004">
        <w:rPr>
          <w:rFonts w:ascii="Times New Roman" w:eastAsia="Times New Roman" w:hAnsi="Times New Roman" w:cs="Times New Roman"/>
          <w:sz w:val="32"/>
          <w:lang w:bidi="en-US"/>
        </w:rPr>
        <w:t xml:space="preserve">CORDELE JUDICIAL CIRCUIT </w:t>
      </w:r>
    </w:p>
    <w:p w:rsidR="00CA3004" w:rsidRPr="00CA3004" w:rsidRDefault="00CA3004" w:rsidP="00CA3004">
      <w:pPr>
        <w:widowControl w:val="0"/>
        <w:autoSpaceDE w:val="0"/>
        <w:autoSpaceDN w:val="0"/>
        <w:spacing w:before="120" w:after="120" w:line="240" w:lineRule="auto"/>
        <w:ind w:right="422"/>
        <w:jc w:val="center"/>
        <w:rPr>
          <w:rFonts w:ascii="Times New Roman" w:eastAsia="Times New Roman" w:hAnsi="Times New Roman" w:cs="Times New Roman"/>
          <w:sz w:val="32"/>
          <w:lang w:bidi="en-US"/>
        </w:rPr>
      </w:pPr>
      <w:r w:rsidRPr="00CA3004">
        <w:rPr>
          <w:rFonts w:ascii="Times New Roman" w:eastAsia="Times New Roman" w:hAnsi="Times New Roman" w:cs="Times New Roman"/>
          <w:sz w:val="32"/>
          <w:lang w:bidi="en-US"/>
        </w:rPr>
        <w:t>ALTERNATIVE DISPUTE REOLUTION PROGRAM RULES</w:t>
      </w:r>
    </w:p>
    <w:p w:rsidR="00CA3004" w:rsidRPr="00CA3004" w:rsidRDefault="00CA3004" w:rsidP="00CA3004">
      <w:pPr>
        <w:widowControl w:val="0"/>
        <w:autoSpaceDE w:val="0"/>
        <w:autoSpaceDN w:val="0"/>
        <w:spacing w:before="120" w:after="120" w:line="240" w:lineRule="auto"/>
        <w:ind w:right="422"/>
        <w:jc w:val="center"/>
        <w:rPr>
          <w:rFonts w:ascii="Times New Roman" w:eastAsia="Times New Roman" w:hAnsi="Times New Roman" w:cs="Times New Roman"/>
          <w:i/>
          <w:sz w:val="20"/>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lang w:bidi="en-US"/>
        </w:rPr>
      </w:pPr>
      <w:r w:rsidRPr="00CA3004">
        <w:rPr>
          <w:rFonts w:ascii="Times New Roman" w:eastAsia="Times New Roman" w:hAnsi="Times New Roman" w:cs="Times New Roman"/>
          <w:lang w:bidi="en-US"/>
        </w:rPr>
        <w:t>GENERAL POLICY</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All contested civil and domestic relations cases in the Superior Courts of the Cordele Judicial Circuit, including Ben Hill, Crisp, Dooly, and Wilcox Counties, </w:t>
      </w:r>
      <w:proofErr w:type="gramStart"/>
      <w:r w:rsidRPr="00CA3004">
        <w:rPr>
          <w:rFonts w:ascii="Times New Roman" w:eastAsia="Times New Roman" w:hAnsi="Times New Roman" w:cs="Times New Roman"/>
          <w:lang w:bidi="en-US"/>
        </w:rPr>
        <w:t>will be referred</w:t>
      </w:r>
      <w:proofErr w:type="gramEnd"/>
      <w:r w:rsidRPr="00CA3004">
        <w:rPr>
          <w:rFonts w:ascii="Times New Roman" w:eastAsia="Times New Roman" w:hAnsi="Times New Roman" w:cs="Times New Roman"/>
          <w:lang w:bidi="en-US"/>
        </w:rPr>
        <w:t xml:space="preserve"> to mediation unless they are specifically exempted by the program rules contained in Rule 4 or by special action approved by the presiding judge.  Civil cases </w:t>
      </w:r>
      <w:proofErr w:type="gramStart"/>
      <w:r w:rsidRPr="00CA3004">
        <w:rPr>
          <w:rFonts w:ascii="Times New Roman" w:eastAsia="Times New Roman" w:hAnsi="Times New Roman" w:cs="Times New Roman"/>
          <w:lang w:bidi="en-US"/>
        </w:rPr>
        <w:t>may also be referred</w:t>
      </w:r>
      <w:proofErr w:type="gramEnd"/>
      <w:r w:rsidRPr="00CA3004">
        <w:rPr>
          <w:rFonts w:ascii="Times New Roman" w:eastAsia="Times New Roman" w:hAnsi="Times New Roman" w:cs="Times New Roman"/>
          <w:lang w:bidi="en-US"/>
        </w:rPr>
        <w:t xml:space="preserve"> to mediation from the Magistrate and Probate Courts of the Cordele Judicial Circuit at the discretion of the appropriate judge.  Cases referred to mediation from the Magistrate and Probate Courts will not be subject to the timing requirements of Superior Court cases.</w:t>
      </w:r>
    </w:p>
    <w:p w:rsidR="00CA3004" w:rsidRPr="00CA3004" w:rsidRDefault="00CA3004" w:rsidP="00CA3004">
      <w:pPr>
        <w:widowControl w:val="0"/>
        <w:tabs>
          <w:tab w:val="left" w:pos="348"/>
        </w:tabs>
        <w:autoSpaceDE w:val="0"/>
        <w:autoSpaceDN w:val="0"/>
        <w:spacing w:before="120" w:after="0" w:line="240" w:lineRule="auto"/>
        <w:outlineLvl w:val="1"/>
        <w:rPr>
          <w:rFonts w:ascii="Times New Roman" w:eastAsia="Arial" w:hAnsi="Times New Roman" w:cs="Times New Roman"/>
          <w:b/>
          <w:bCs/>
          <w:u w:color="000000"/>
          <w:lang w:bidi="en-US"/>
        </w:rPr>
      </w:pPr>
      <w:r w:rsidRPr="00CA3004">
        <w:rPr>
          <w:rFonts w:ascii="Times New Roman" w:eastAsia="Arial" w:hAnsi="Times New Roman" w:cs="Times New Roman"/>
          <w:b/>
          <w:bCs/>
          <w:u w:color="000000"/>
          <w:lang w:bidi="en-US"/>
        </w:rPr>
        <w:t>Rule 1. DEFINITIONS</w:t>
      </w:r>
    </w:p>
    <w:p w:rsidR="00CA3004" w:rsidRPr="00CA3004" w:rsidRDefault="00CA3004" w:rsidP="00CA3004">
      <w:pPr>
        <w:widowControl w:val="0"/>
        <w:numPr>
          <w:ilvl w:val="0"/>
          <w:numId w:val="6"/>
        </w:numPr>
        <w:autoSpaceDE w:val="0"/>
        <w:autoSpaceDN w:val="0"/>
        <w:spacing w:before="120" w:after="120" w:line="240" w:lineRule="auto"/>
        <w:ind w:right="115"/>
        <w:jc w:val="both"/>
        <w:rPr>
          <w:rFonts w:ascii="Times New Roman" w:eastAsia="Times New Roman" w:hAnsi="Times New Roman" w:cs="Times New Roman"/>
          <w:lang w:bidi="en-US"/>
        </w:rPr>
      </w:pPr>
      <w:r w:rsidRPr="00CA3004">
        <w:rPr>
          <w:rFonts w:ascii="Times New Roman" w:eastAsia="Times New Roman" w:hAnsi="Times New Roman" w:cs="Times New Roman"/>
          <w:b/>
          <w:bCs/>
          <w:lang w:bidi="en-US"/>
        </w:rPr>
        <w:t>Alternative Dispute Resolution</w:t>
      </w:r>
      <w:r w:rsidRPr="00CA3004">
        <w:rPr>
          <w:rFonts w:ascii="Times New Roman" w:eastAsia="Times New Roman" w:hAnsi="Times New Roman" w:cs="Times New Roman"/>
          <w:lang w:bidi="en-US"/>
        </w:rPr>
        <w:t>. The term “alternative dispute resolution” (ADR) as used in these rules refers to any method other than litigation for resolution of pending court cases.</w:t>
      </w:r>
    </w:p>
    <w:p w:rsidR="00CA3004" w:rsidRPr="00CA3004" w:rsidRDefault="00CA3004" w:rsidP="00CA3004">
      <w:pPr>
        <w:widowControl w:val="0"/>
        <w:numPr>
          <w:ilvl w:val="0"/>
          <w:numId w:val="6"/>
        </w:numPr>
        <w:autoSpaceDE w:val="0"/>
        <w:autoSpaceDN w:val="0"/>
        <w:spacing w:before="120" w:after="120" w:line="240" w:lineRule="auto"/>
        <w:ind w:right="11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The commonly used ADR terms referred to in these rules are defined as follows:</w:t>
      </w:r>
    </w:p>
    <w:p w:rsidR="00CA3004" w:rsidRPr="00CA3004" w:rsidRDefault="00CA3004" w:rsidP="00CA3004">
      <w:pPr>
        <w:widowControl w:val="0"/>
        <w:numPr>
          <w:ilvl w:val="1"/>
          <w:numId w:val="7"/>
        </w:numPr>
        <w:autoSpaceDE w:val="0"/>
        <w:autoSpaceDN w:val="0"/>
        <w:spacing w:beforeLines="29" w:before="69" w:after="120" w:line="240" w:lineRule="auto"/>
        <w:ind w:right="119"/>
        <w:jc w:val="both"/>
        <w:rPr>
          <w:rFonts w:ascii="Times New Roman" w:eastAsia="Times New Roman" w:hAnsi="Times New Roman" w:cs="Times New Roman"/>
          <w:lang w:bidi="en-US"/>
        </w:rPr>
      </w:pPr>
      <w:r w:rsidRPr="00CA3004">
        <w:rPr>
          <w:rFonts w:ascii="Times New Roman" w:eastAsia="Times New Roman" w:hAnsi="Times New Roman" w:cs="Times New Roman"/>
          <w:b/>
          <w:lang w:bidi="en-US"/>
        </w:rPr>
        <w:t xml:space="preserve">Mediator. </w:t>
      </w:r>
      <w:r w:rsidRPr="00CA3004">
        <w:rPr>
          <w:rFonts w:ascii="Times New Roman" w:eastAsia="Times New Roman" w:hAnsi="Times New Roman" w:cs="Times New Roman"/>
          <w:lang w:bidi="en-US"/>
        </w:rPr>
        <w:t xml:space="preserve">The term “mediator” refers to an impartial person </w:t>
      </w:r>
      <w:r w:rsidRPr="00CA3004">
        <w:rPr>
          <w:rFonts w:ascii="Times New Roman" w:eastAsia="Times New Roman" w:hAnsi="Times New Roman" w:cs="Times New Roman"/>
          <w:spacing w:val="-2"/>
          <w:lang w:bidi="en-US"/>
        </w:rPr>
        <w:t xml:space="preserve">who </w:t>
      </w:r>
      <w:r w:rsidRPr="00CA3004">
        <w:rPr>
          <w:rFonts w:ascii="Times New Roman" w:eastAsia="Times New Roman" w:hAnsi="Times New Roman" w:cs="Times New Roman"/>
          <w:lang w:bidi="en-US"/>
        </w:rPr>
        <w:t>facilitates discussions and dispute resolution between disputants in mediation.</w:t>
      </w:r>
    </w:p>
    <w:p w:rsidR="00CA3004" w:rsidRPr="00CA3004" w:rsidRDefault="00CA3004" w:rsidP="00CA3004">
      <w:pPr>
        <w:widowControl w:val="0"/>
        <w:numPr>
          <w:ilvl w:val="1"/>
          <w:numId w:val="7"/>
        </w:numPr>
        <w:autoSpaceDE w:val="0"/>
        <w:autoSpaceDN w:val="0"/>
        <w:spacing w:beforeLines="29" w:before="69" w:after="120" w:line="240" w:lineRule="auto"/>
        <w:ind w:right="117"/>
        <w:jc w:val="both"/>
        <w:rPr>
          <w:rFonts w:ascii="Times New Roman" w:eastAsia="Times New Roman" w:hAnsi="Times New Roman" w:cs="Times New Roman"/>
          <w:lang w:bidi="en-US"/>
        </w:rPr>
      </w:pPr>
      <w:r w:rsidRPr="00CA3004">
        <w:rPr>
          <w:rFonts w:ascii="Times New Roman" w:eastAsia="Times New Roman" w:hAnsi="Times New Roman" w:cs="Times New Roman"/>
          <w:b/>
          <w:lang w:bidi="en-US"/>
        </w:rPr>
        <w:t xml:space="preserve">Mediation. </w:t>
      </w:r>
      <w:r w:rsidRPr="00CA3004">
        <w:rPr>
          <w:rFonts w:ascii="Times New Roman" w:eastAsia="Times New Roman" w:hAnsi="Times New Roman" w:cs="Times New Roman"/>
          <w:bCs/>
          <w:lang w:bidi="en-US"/>
        </w:rPr>
        <w:t>The term</w:t>
      </w:r>
      <w:r w:rsidRPr="00CA3004">
        <w:rPr>
          <w:rFonts w:ascii="Times New Roman" w:eastAsia="Times New Roman" w:hAnsi="Times New Roman" w:cs="Times New Roman"/>
          <w:b/>
          <w:lang w:bidi="en-US"/>
        </w:rPr>
        <w:t xml:space="preserve"> “</w:t>
      </w:r>
      <w:r w:rsidRPr="00CA3004">
        <w:rPr>
          <w:rFonts w:ascii="Times New Roman" w:eastAsia="Times New Roman" w:hAnsi="Times New Roman" w:cs="Times New Roman"/>
          <w:lang w:bidi="en-US"/>
        </w:rPr>
        <w:t xml:space="preserve">mediation” means a process in which a mediator facilitates settlement discussions between parties. The mediator has no authority to make a decision or impose a settlement upon the parties. The mediator attempts to focus the attention of the parties upon their needs and interests rather than upon rights and positions. Although in court programs the parties may be ordered to attend a mediation session, any settlement is </w:t>
      </w:r>
      <w:proofErr w:type="gramStart"/>
      <w:r w:rsidRPr="00CA3004">
        <w:rPr>
          <w:rFonts w:ascii="Times New Roman" w:eastAsia="Times New Roman" w:hAnsi="Times New Roman" w:cs="Times New Roman"/>
          <w:lang w:bidi="en-US"/>
        </w:rPr>
        <w:t>entirely voluntary</w:t>
      </w:r>
      <w:proofErr w:type="gramEnd"/>
      <w:r w:rsidRPr="00CA3004">
        <w:rPr>
          <w:rFonts w:ascii="Times New Roman" w:eastAsia="Times New Roman" w:hAnsi="Times New Roman" w:cs="Times New Roman"/>
          <w:lang w:bidi="en-US"/>
        </w:rPr>
        <w:t>. In the absence of settlement, the parties lose none of their rights to a jury trial.</w:t>
      </w:r>
    </w:p>
    <w:p w:rsidR="00CA3004" w:rsidRPr="00CA3004" w:rsidRDefault="00CA3004" w:rsidP="00CA3004">
      <w:pPr>
        <w:widowControl w:val="0"/>
        <w:numPr>
          <w:ilvl w:val="1"/>
          <w:numId w:val="7"/>
        </w:numPr>
        <w:autoSpaceDE w:val="0"/>
        <w:autoSpaceDN w:val="0"/>
        <w:spacing w:beforeLines="29" w:before="69" w:after="120" w:line="240" w:lineRule="auto"/>
        <w:ind w:right="316"/>
        <w:jc w:val="both"/>
        <w:rPr>
          <w:rFonts w:ascii="Times New Roman" w:eastAsia="Times New Roman" w:hAnsi="Times New Roman" w:cs="Times New Roman"/>
          <w:lang w:bidi="en-US"/>
        </w:rPr>
      </w:pPr>
      <w:r w:rsidRPr="00CA3004">
        <w:rPr>
          <w:rFonts w:ascii="Times New Roman" w:eastAsia="Times New Roman" w:hAnsi="Times New Roman" w:cs="Times New Roman"/>
          <w:b/>
          <w:lang w:bidi="en-US"/>
        </w:rPr>
        <w:t xml:space="preserve">Court Program. </w:t>
      </w:r>
      <w:r w:rsidRPr="00CA3004">
        <w:rPr>
          <w:rFonts w:ascii="Times New Roman" w:eastAsia="Times New Roman" w:hAnsi="Times New Roman" w:cs="Times New Roman"/>
          <w:lang w:bidi="en-US"/>
        </w:rPr>
        <w:t>The term “court program” encompasses the terms “court-connected,” “court-annexed,” or “court-referred” when used to refer to a court ADR program.</w:t>
      </w:r>
    </w:p>
    <w:p w:rsidR="00CA3004" w:rsidRPr="00CA3004" w:rsidRDefault="00CA3004" w:rsidP="00CA3004">
      <w:pPr>
        <w:widowControl w:val="0"/>
        <w:numPr>
          <w:ilvl w:val="1"/>
          <w:numId w:val="7"/>
        </w:numPr>
        <w:autoSpaceDE w:val="0"/>
        <w:autoSpaceDN w:val="0"/>
        <w:spacing w:beforeLines="29" w:before="69" w:after="120" w:line="240" w:lineRule="auto"/>
        <w:ind w:right="316"/>
        <w:jc w:val="both"/>
        <w:rPr>
          <w:rFonts w:ascii="Times New Roman" w:eastAsia="Times New Roman" w:hAnsi="Times New Roman" w:cs="Times New Roman"/>
          <w:lang w:bidi="en-US"/>
        </w:rPr>
      </w:pPr>
      <w:r w:rsidRPr="00CA3004">
        <w:rPr>
          <w:rFonts w:ascii="Times New Roman" w:eastAsia="Times New Roman" w:hAnsi="Times New Roman" w:cs="Times New Roman"/>
          <w:b/>
          <w:lang w:bidi="en-US"/>
        </w:rPr>
        <w:t>Program Mediator.</w:t>
      </w:r>
      <w:r w:rsidRPr="00CA3004">
        <w:rPr>
          <w:rFonts w:ascii="Times New Roman" w:eastAsia="Times New Roman" w:hAnsi="Times New Roman" w:cs="Times New Roman"/>
          <w:lang w:bidi="en-US"/>
        </w:rPr>
        <w:t xml:space="preserve">  A “program mediator” is a mediator registered with and approved by the Georgia Office of Dispute Resolution who has completed a Cordele Judicial Circuit ADR Program Mediator Application and agreed to accept the fee schedule approved by the Cordele Judicial Circuit ADR Board.  </w:t>
      </w:r>
    </w:p>
    <w:p w:rsidR="00CA3004" w:rsidRPr="00CA3004" w:rsidRDefault="00CA3004" w:rsidP="00CA3004">
      <w:pPr>
        <w:widowControl w:val="0"/>
        <w:autoSpaceDE w:val="0"/>
        <w:autoSpaceDN w:val="0"/>
        <w:spacing w:beforeLines="29" w:before="69" w:after="120" w:line="240" w:lineRule="auto"/>
        <w:ind w:left="1620" w:right="316"/>
        <w:jc w:val="both"/>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2. REFERRAL TO MEDIATION</w:t>
      </w:r>
    </w:p>
    <w:p w:rsidR="00CA3004" w:rsidRPr="00CA3004" w:rsidRDefault="00CA3004" w:rsidP="00CA3004">
      <w:pPr>
        <w:widowControl w:val="0"/>
        <w:numPr>
          <w:ilvl w:val="0"/>
          <w:numId w:val="8"/>
        </w:numPr>
        <w:tabs>
          <w:tab w:val="left" w:pos="1325"/>
        </w:tabs>
        <w:autoSpaceDE w:val="0"/>
        <w:autoSpaceDN w:val="0"/>
        <w:spacing w:before="120" w:after="120" w:line="240" w:lineRule="auto"/>
        <w:ind w:right="111"/>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Information about mediation is available to all litigants.</w:t>
      </w:r>
    </w:p>
    <w:p w:rsidR="00CA3004" w:rsidRPr="00CA3004" w:rsidRDefault="00CA3004" w:rsidP="00CA3004">
      <w:pPr>
        <w:widowControl w:val="0"/>
        <w:numPr>
          <w:ilvl w:val="0"/>
          <w:numId w:val="8"/>
        </w:numPr>
        <w:tabs>
          <w:tab w:val="left" w:pos="1325"/>
        </w:tabs>
        <w:autoSpaceDE w:val="0"/>
        <w:autoSpaceDN w:val="0"/>
        <w:spacing w:before="120" w:after="120" w:line="240" w:lineRule="auto"/>
        <w:ind w:right="111"/>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Except as hereinafter provided, any contested matter filed in superior, state, probate, magistrate, or juvenile court </w:t>
      </w:r>
      <w:proofErr w:type="gramStart"/>
      <w:r w:rsidRPr="00CA3004">
        <w:rPr>
          <w:rFonts w:ascii="Times New Roman" w:eastAsia="Times New Roman" w:hAnsi="Times New Roman" w:cs="Times New Roman"/>
          <w:lang w:bidi="en-US"/>
        </w:rPr>
        <w:t>may be referred</w:t>
      </w:r>
      <w:proofErr w:type="gramEnd"/>
      <w:r w:rsidRPr="00CA3004">
        <w:rPr>
          <w:rFonts w:ascii="Times New Roman" w:eastAsia="Times New Roman" w:hAnsi="Times New Roman" w:cs="Times New Roman"/>
          <w:lang w:bidi="en-US"/>
        </w:rPr>
        <w:t xml:space="preserve"> to alternative dispute resolution (ADR). Compliance shall not require that the parties reach a settlement. Cases shall be screened by the judge or court program to determine all the following:</w:t>
      </w:r>
    </w:p>
    <w:p w:rsidR="00CA3004" w:rsidRPr="00CA3004" w:rsidRDefault="00CA3004" w:rsidP="00CA3004">
      <w:pPr>
        <w:widowControl w:val="0"/>
        <w:numPr>
          <w:ilvl w:val="1"/>
          <w:numId w:val="9"/>
        </w:numPr>
        <w:tabs>
          <w:tab w:val="left" w:pos="1440"/>
        </w:tabs>
        <w:autoSpaceDE w:val="0"/>
        <w:autoSpaceDN w:val="0"/>
        <w:spacing w:before="120" w:after="120" w:line="240" w:lineRule="auto"/>
        <w:ind w:right="111"/>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Whether the case is appropriate for ADR.</w:t>
      </w:r>
    </w:p>
    <w:p w:rsidR="00CA3004" w:rsidRPr="00CA3004" w:rsidRDefault="00CA3004" w:rsidP="00CA3004">
      <w:pPr>
        <w:widowControl w:val="0"/>
        <w:numPr>
          <w:ilvl w:val="1"/>
          <w:numId w:val="9"/>
        </w:numPr>
        <w:tabs>
          <w:tab w:val="left" w:pos="1440"/>
        </w:tabs>
        <w:autoSpaceDE w:val="0"/>
        <w:autoSpaceDN w:val="0"/>
        <w:spacing w:before="120" w:after="120" w:line="240" w:lineRule="auto"/>
        <w:ind w:right="111"/>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Whether the parties are able to compensate the mediator if compensation is required.</w:t>
      </w:r>
    </w:p>
    <w:p w:rsidR="00CA3004" w:rsidRPr="00CA3004" w:rsidRDefault="00CA3004" w:rsidP="00CA3004">
      <w:pPr>
        <w:widowControl w:val="0"/>
        <w:numPr>
          <w:ilvl w:val="1"/>
          <w:numId w:val="9"/>
        </w:numPr>
        <w:tabs>
          <w:tab w:val="left" w:pos="1440"/>
        </w:tabs>
        <w:autoSpaceDE w:val="0"/>
        <w:autoSpaceDN w:val="0"/>
        <w:spacing w:before="120" w:after="120" w:line="240" w:lineRule="auto"/>
        <w:ind w:right="111"/>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Whether a need for emergency relief makes referral inappropriate until the request for relief </w:t>
      </w:r>
      <w:proofErr w:type="gramStart"/>
      <w:r w:rsidRPr="00CA3004">
        <w:rPr>
          <w:rFonts w:ascii="Times New Roman" w:eastAsia="Times New Roman" w:hAnsi="Times New Roman" w:cs="Times New Roman"/>
          <w:lang w:bidi="en-US"/>
        </w:rPr>
        <w:t>is heard</w:t>
      </w:r>
      <w:proofErr w:type="gramEnd"/>
      <w:r w:rsidRPr="00CA3004">
        <w:rPr>
          <w:rFonts w:ascii="Times New Roman" w:eastAsia="Times New Roman" w:hAnsi="Times New Roman" w:cs="Times New Roman"/>
          <w:lang w:bidi="en-US"/>
        </w:rPr>
        <w:t xml:space="preserve"> by the court.</w:t>
      </w:r>
    </w:p>
    <w:p w:rsidR="00CA3004" w:rsidRPr="00CA3004" w:rsidRDefault="00CA3004" w:rsidP="00CA3004">
      <w:pPr>
        <w:widowControl w:val="0"/>
        <w:numPr>
          <w:ilvl w:val="0"/>
          <w:numId w:val="8"/>
        </w:numPr>
        <w:tabs>
          <w:tab w:val="left" w:pos="1151"/>
        </w:tabs>
        <w:autoSpaceDE w:val="0"/>
        <w:autoSpaceDN w:val="0"/>
        <w:spacing w:before="120" w:after="120" w:line="240" w:lineRule="auto"/>
        <w:ind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lastRenderedPageBreak/>
        <w:t xml:space="preserve">All domestic relations cases </w:t>
      </w:r>
      <w:proofErr w:type="gramStart"/>
      <w:r w:rsidRPr="00CA3004">
        <w:rPr>
          <w:rFonts w:ascii="Times New Roman" w:eastAsia="Times New Roman" w:hAnsi="Times New Roman" w:cs="Times New Roman"/>
          <w:lang w:bidi="en-US"/>
        </w:rPr>
        <w:t>shall be screened</w:t>
      </w:r>
      <w:proofErr w:type="gramEnd"/>
      <w:r w:rsidRPr="00CA3004">
        <w:rPr>
          <w:rFonts w:ascii="Times New Roman" w:eastAsia="Times New Roman" w:hAnsi="Times New Roman" w:cs="Times New Roman"/>
          <w:lang w:bidi="en-US"/>
        </w:rPr>
        <w:t xml:space="preserve"> to determine whether domestic violence issues are present and whether mediation is appropriate as outlined below and as required by Appendix A of the ADR Rules. All cases of any type filed in any class of court </w:t>
      </w:r>
      <w:proofErr w:type="gramStart"/>
      <w:r w:rsidRPr="00CA3004">
        <w:rPr>
          <w:rFonts w:ascii="Times New Roman" w:eastAsia="Times New Roman" w:hAnsi="Times New Roman" w:cs="Times New Roman"/>
          <w:lang w:bidi="en-US"/>
        </w:rPr>
        <w:t>should be screened</w:t>
      </w:r>
      <w:proofErr w:type="gramEnd"/>
      <w:r w:rsidRPr="00CA3004">
        <w:rPr>
          <w:rFonts w:ascii="Times New Roman" w:eastAsia="Times New Roman" w:hAnsi="Times New Roman" w:cs="Times New Roman"/>
          <w:lang w:bidi="en-US"/>
        </w:rPr>
        <w:t xml:space="preserve"> using these procedures when issues of domestic violence are present.</w:t>
      </w:r>
    </w:p>
    <w:p w:rsidR="00CA3004" w:rsidRPr="00CA3004" w:rsidRDefault="00CA3004" w:rsidP="00CA3004">
      <w:pPr>
        <w:widowControl w:val="0"/>
        <w:numPr>
          <w:ilvl w:val="1"/>
          <w:numId w:val="10"/>
        </w:numPr>
        <w:autoSpaceDE w:val="0"/>
        <w:autoSpaceDN w:val="0"/>
        <w:spacing w:before="120" w:after="120" w:line="240" w:lineRule="auto"/>
        <w:ind w:left="1440" w:right="124" w:hanging="36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Criminal cases that involve domestic violence or cases arising solely under the Family Violence Act </w:t>
      </w:r>
      <w:proofErr w:type="gramStart"/>
      <w:r w:rsidRPr="00CA3004">
        <w:rPr>
          <w:rFonts w:ascii="Times New Roman" w:eastAsia="Times New Roman" w:hAnsi="Times New Roman" w:cs="Times New Roman"/>
          <w:lang w:bidi="en-US"/>
        </w:rPr>
        <w:t>shall not be referred</w:t>
      </w:r>
      <w:proofErr w:type="gramEnd"/>
      <w:r w:rsidRPr="00CA3004">
        <w:rPr>
          <w:rFonts w:ascii="Times New Roman" w:eastAsia="Times New Roman" w:hAnsi="Times New Roman" w:cs="Times New Roman"/>
          <w:lang w:bidi="en-US"/>
        </w:rPr>
        <w:t xml:space="preserve"> to mediation from any court. However, a case filed as a divorce action or other domestic relations matter that contains a count under the Family Violence Act </w:t>
      </w:r>
      <w:proofErr w:type="gramStart"/>
      <w:r w:rsidRPr="00CA3004">
        <w:rPr>
          <w:rFonts w:ascii="Times New Roman" w:eastAsia="Times New Roman" w:hAnsi="Times New Roman" w:cs="Times New Roman"/>
          <w:lang w:bidi="en-US"/>
        </w:rPr>
        <w:t>is not precluded</w:t>
      </w:r>
      <w:proofErr w:type="gramEnd"/>
      <w:r w:rsidRPr="00CA3004">
        <w:rPr>
          <w:rFonts w:ascii="Times New Roman" w:eastAsia="Times New Roman" w:hAnsi="Times New Roman" w:cs="Times New Roman"/>
          <w:lang w:bidi="en-US"/>
        </w:rPr>
        <w:t xml:space="preserve"> from referral to mediation and shall be screened pursuant to the Rules for Mediation in Cases Involving Issues of Domestic Violence, contained within Appendix D of the Supreme Court Alternative Dispute Resolution Rules.</w:t>
      </w:r>
      <w:r w:rsidRPr="00CA3004" w:rsidDel="00052027">
        <w:rPr>
          <w:rFonts w:ascii="Times New Roman" w:eastAsia="Times New Roman" w:hAnsi="Times New Roman" w:cs="Times New Roman"/>
          <w:lang w:bidi="en-US"/>
        </w:rPr>
        <w:t xml:space="preserve"> </w:t>
      </w:r>
    </w:p>
    <w:p w:rsidR="00CA3004" w:rsidRPr="00CA3004" w:rsidRDefault="00CA3004" w:rsidP="00CA3004">
      <w:pPr>
        <w:widowControl w:val="0"/>
        <w:numPr>
          <w:ilvl w:val="1"/>
          <w:numId w:val="10"/>
        </w:numPr>
        <w:autoSpaceDE w:val="0"/>
        <w:autoSpaceDN w:val="0"/>
        <w:spacing w:before="120" w:after="120" w:line="240" w:lineRule="auto"/>
        <w:ind w:left="1440" w:right="124" w:hanging="36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All domestic relations cases </w:t>
      </w:r>
      <w:proofErr w:type="gramStart"/>
      <w:r w:rsidRPr="00CA3004">
        <w:rPr>
          <w:rFonts w:ascii="Times New Roman" w:eastAsia="Times New Roman" w:hAnsi="Times New Roman" w:cs="Times New Roman"/>
          <w:lang w:bidi="en-US"/>
        </w:rPr>
        <w:t>shall be screened</w:t>
      </w:r>
      <w:proofErr w:type="gramEnd"/>
      <w:r w:rsidRPr="00CA3004">
        <w:rPr>
          <w:rFonts w:ascii="Times New Roman" w:eastAsia="Times New Roman" w:hAnsi="Times New Roman" w:cs="Times New Roman"/>
          <w:lang w:bidi="en-US"/>
        </w:rPr>
        <w:t xml:space="preserve"> for domestic violence allegations using the </w:t>
      </w:r>
      <w:r w:rsidRPr="00CA3004">
        <w:rPr>
          <w:rFonts w:ascii="Times New Roman" w:eastAsia="Times New Roman" w:hAnsi="Times New Roman" w:cs="Times New Roman"/>
          <w:i/>
          <w:iCs/>
          <w:lang w:bidi="en-US"/>
        </w:rPr>
        <w:t>Rules for Mediation in Cases Involving Issues of Domestic Violence</w:t>
      </w:r>
      <w:r w:rsidRPr="00CA3004">
        <w:rPr>
          <w:rFonts w:ascii="Times New Roman" w:eastAsia="Times New Roman" w:hAnsi="Times New Roman" w:cs="Times New Roman"/>
          <w:lang w:bidi="en-US"/>
        </w:rPr>
        <w:t xml:space="preserve">. Those domestic relations cases referred to mediation directly from the bench are also subject to the same screening process. Intake procedures </w:t>
      </w:r>
      <w:proofErr w:type="gramStart"/>
      <w:r w:rsidRPr="00CA3004">
        <w:rPr>
          <w:rFonts w:ascii="Times New Roman" w:eastAsia="Times New Roman" w:hAnsi="Times New Roman" w:cs="Times New Roman"/>
          <w:lang w:bidi="en-US"/>
        </w:rPr>
        <w:t>are designed</w:t>
      </w:r>
      <w:proofErr w:type="gramEnd"/>
      <w:r w:rsidRPr="00CA3004">
        <w:rPr>
          <w:rFonts w:ascii="Times New Roman" w:eastAsia="Times New Roman" w:hAnsi="Times New Roman" w:cs="Times New Roman"/>
          <w:lang w:bidi="en-US"/>
        </w:rPr>
        <w:t xml:space="preserve"> to ensure that the mediation can be done safely and free from coercion, identify cases in which there are allegations of domestic violence, and to provide a process by which an at-risk party can make a decision based on informed consent whether or not to proceed with</w:t>
      </w:r>
      <w:r w:rsidRPr="00CA3004">
        <w:rPr>
          <w:rFonts w:ascii="Times New Roman" w:eastAsia="Times New Roman" w:hAnsi="Times New Roman" w:cs="Times New Roman"/>
          <w:spacing w:val="1"/>
          <w:lang w:bidi="en-US"/>
        </w:rPr>
        <w:t xml:space="preserve"> </w:t>
      </w:r>
      <w:r w:rsidRPr="00CA3004">
        <w:rPr>
          <w:rFonts w:ascii="Times New Roman" w:eastAsia="Times New Roman" w:hAnsi="Times New Roman" w:cs="Times New Roman"/>
          <w:lang w:bidi="en-US"/>
        </w:rPr>
        <w:t>mediation.</w:t>
      </w:r>
    </w:p>
    <w:p w:rsidR="00CA3004" w:rsidRPr="00CA3004" w:rsidRDefault="00CA3004" w:rsidP="00CA3004">
      <w:pPr>
        <w:widowControl w:val="0"/>
        <w:numPr>
          <w:ilvl w:val="2"/>
          <w:numId w:val="11"/>
        </w:numPr>
        <w:tabs>
          <w:tab w:val="left" w:pos="2261"/>
        </w:tabs>
        <w:autoSpaceDE w:val="0"/>
        <w:autoSpaceDN w:val="0"/>
        <w:spacing w:before="120" w:after="120" w:line="240" w:lineRule="auto"/>
        <w:ind w:left="2250" w:right="115"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detailed screening protocol implementing the Commission on Dispute Resolution’s </w:t>
      </w:r>
      <w:r w:rsidRPr="00CA3004">
        <w:rPr>
          <w:rFonts w:ascii="Times New Roman" w:eastAsia="Times New Roman" w:hAnsi="Times New Roman" w:cs="Times New Roman"/>
          <w:i/>
          <w:lang w:bidi="en-US"/>
        </w:rPr>
        <w:t xml:space="preserve">Rules for Mediation in Cases Involving Issues of Domestic Violence </w:t>
      </w:r>
      <w:proofErr w:type="gramStart"/>
      <w:r w:rsidRPr="00CA3004">
        <w:rPr>
          <w:rFonts w:ascii="Times New Roman" w:eastAsia="Times New Roman" w:hAnsi="Times New Roman" w:cs="Times New Roman"/>
          <w:lang w:bidi="en-US"/>
        </w:rPr>
        <w:t>is attached hereto and incorporated in these rules as Appendix A.</w:t>
      </w:r>
      <w:proofErr w:type="gramEnd"/>
      <w:r w:rsidRPr="00CA3004">
        <w:rPr>
          <w:rFonts w:ascii="Times New Roman" w:eastAsia="Times New Roman" w:hAnsi="Times New Roman" w:cs="Times New Roman"/>
          <w:lang w:bidi="en-US"/>
        </w:rPr>
        <w:t xml:space="preserve"> </w:t>
      </w:r>
    </w:p>
    <w:p w:rsidR="00CA3004" w:rsidRPr="00CA3004" w:rsidRDefault="00CA3004" w:rsidP="00CA3004">
      <w:pPr>
        <w:widowControl w:val="0"/>
        <w:numPr>
          <w:ilvl w:val="2"/>
          <w:numId w:val="11"/>
        </w:numPr>
        <w:tabs>
          <w:tab w:val="left" w:pos="2261"/>
        </w:tabs>
        <w:autoSpaceDE w:val="0"/>
        <w:autoSpaceDN w:val="0"/>
        <w:spacing w:before="120" w:after="120" w:line="240" w:lineRule="auto"/>
        <w:ind w:left="2250" w:right="115"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Staff who conduct screening pursuant to the </w:t>
      </w:r>
      <w:r w:rsidRPr="00CA3004">
        <w:rPr>
          <w:rFonts w:ascii="Times New Roman" w:eastAsia="Times New Roman" w:hAnsi="Times New Roman" w:cs="Times New Roman"/>
          <w:i/>
          <w:iCs/>
          <w:lang w:bidi="en-US"/>
        </w:rPr>
        <w:t xml:space="preserve">Rules for Mediation in Cases Involving Issues of Domestic Violence </w:t>
      </w:r>
      <w:r w:rsidRPr="00CA3004">
        <w:rPr>
          <w:rFonts w:ascii="Times New Roman" w:eastAsia="Times New Roman" w:hAnsi="Times New Roman" w:cs="Times New Roman"/>
          <w:lang w:bidi="en-US"/>
        </w:rPr>
        <w:t xml:space="preserve">must </w:t>
      </w:r>
      <w:r w:rsidRPr="00CA3004">
        <w:rPr>
          <w:rFonts w:ascii="Times New Roman" w:eastAsia="Times New Roman" w:hAnsi="Times New Roman" w:cs="Times New Roman"/>
          <w:spacing w:val="4"/>
          <w:lang w:bidi="en-US"/>
        </w:rPr>
        <w:t xml:space="preserve">have completed </w:t>
      </w:r>
      <w:r w:rsidRPr="00CA3004">
        <w:rPr>
          <w:rFonts w:ascii="Times New Roman" w:eastAsia="Times New Roman" w:hAnsi="Times New Roman" w:cs="Times New Roman"/>
          <w:lang w:bidi="en-US"/>
        </w:rPr>
        <w:t xml:space="preserve">the screening training approved by the Georgia Office of Dispute Resolution (GODR). </w:t>
      </w:r>
    </w:p>
    <w:p w:rsidR="00CA3004" w:rsidRPr="00CA3004" w:rsidRDefault="00CA3004" w:rsidP="00CA3004">
      <w:pPr>
        <w:widowControl w:val="0"/>
        <w:numPr>
          <w:ilvl w:val="2"/>
          <w:numId w:val="11"/>
        </w:numPr>
        <w:tabs>
          <w:tab w:val="left" w:pos="2261"/>
          <w:tab w:val="left" w:pos="2430"/>
        </w:tabs>
        <w:autoSpaceDE w:val="0"/>
        <w:autoSpaceDN w:val="0"/>
        <w:spacing w:before="120" w:after="120" w:line="240" w:lineRule="auto"/>
        <w:ind w:left="2250" w:right="115"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Only mediators who </w:t>
      </w:r>
      <w:proofErr w:type="gramStart"/>
      <w:r w:rsidRPr="00CA3004">
        <w:rPr>
          <w:rFonts w:ascii="Times New Roman" w:eastAsia="Times New Roman" w:hAnsi="Times New Roman" w:cs="Times New Roman"/>
          <w:lang w:bidi="en-US"/>
        </w:rPr>
        <w:t>are registered</w:t>
      </w:r>
      <w:proofErr w:type="gramEnd"/>
      <w:r w:rsidRPr="00CA3004">
        <w:rPr>
          <w:rFonts w:ascii="Times New Roman" w:eastAsia="Times New Roman" w:hAnsi="Times New Roman" w:cs="Times New Roman"/>
          <w:lang w:bidi="en-US"/>
        </w:rPr>
        <w:t xml:space="preserve"> with the GODR in the category of specialized domestic violence mediation shall serve in cases involving issues of domestic violence as defined by the parties’ responses to the Tier 1 or Tier II screening questions, or by any other indicator of domestic violence present in the case. </w:t>
      </w:r>
    </w:p>
    <w:p w:rsidR="00CA3004" w:rsidRPr="00CA3004" w:rsidRDefault="00CA3004" w:rsidP="00CA3004">
      <w:pPr>
        <w:widowControl w:val="0"/>
        <w:numPr>
          <w:ilvl w:val="2"/>
          <w:numId w:val="11"/>
        </w:numPr>
        <w:tabs>
          <w:tab w:val="left" w:pos="2261"/>
        </w:tabs>
        <w:autoSpaceDE w:val="0"/>
        <w:autoSpaceDN w:val="0"/>
        <w:spacing w:before="120" w:after="120" w:line="240" w:lineRule="auto"/>
        <w:ind w:left="2250" w:right="115"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issues of domestic violence arise for the first time during a mediation session, the mediator or ADR program staff must follow the procedures outlined in the </w:t>
      </w:r>
      <w:r w:rsidRPr="00CA3004">
        <w:rPr>
          <w:rFonts w:ascii="Times New Roman" w:eastAsia="Times New Roman" w:hAnsi="Times New Roman" w:cs="Times New Roman"/>
          <w:i/>
          <w:iCs/>
          <w:lang w:bidi="en-US"/>
        </w:rPr>
        <w:t xml:space="preserve">Rules for Mediation in Cases Involving Domestic Violence </w:t>
      </w:r>
      <w:r w:rsidRPr="00CA3004">
        <w:rPr>
          <w:rFonts w:ascii="Times New Roman" w:eastAsia="Times New Roman" w:hAnsi="Times New Roman" w:cs="Times New Roman"/>
          <w:lang w:bidi="en-US"/>
        </w:rPr>
        <w:t xml:space="preserve">(Appendix A). </w:t>
      </w:r>
    </w:p>
    <w:p w:rsidR="00CA3004" w:rsidRPr="00CA3004" w:rsidRDefault="00CA3004" w:rsidP="00CA3004">
      <w:pPr>
        <w:widowControl w:val="0"/>
        <w:numPr>
          <w:ilvl w:val="0"/>
          <w:numId w:val="8"/>
        </w:numPr>
        <w:autoSpaceDE w:val="0"/>
        <w:autoSpaceDN w:val="0"/>
        <w:spacing w:before="120" w:after="120" w:line="240" w:lineRule="auto"/>
        <w:ind w:right="132"/>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Request for Mediation or Alternative ADR Process. Any party to a dispute may request that the court refer the case to mediation or request that a matter referred to mediation </w:t>
      </w:r>
      <w:proofErr w:type="gramStart"/>
      <w:r w:rsidRPr="00CA3004">
        <w:rPr>
          <w:rFonts w:ascii="Times New Roman" w:eastAsia="Times New Roman" w:hAnsi="Times New Roman" w:cs="Times New Roman"/>
          <w:lang w:bidi="en-US"/>
        </w:rPr>
        <w:t>be referred</w:t>
      </w:r>
      <w:proofErr w:type="gramEnd"/>
      <w:r w:rsidRPr="00CA3004">
        <w:rPr>
          <w:rFonts w:ascii="Times New Roman" w:eastAsia="Times New Roman" w:hAnsi="Times New Roman" w:cs="Times New Roman"/>
          <w:lang w:bidi="en-US"/>
        </w:rPr>
        <w:t xml:space="preserve"> to another ADR</w:t>
      </w:r>
      <w:r w:rsidRPr="00CA3004">
        <w:rPr>
          <w:rFonts w:ascii="Times New Roman" w:eastAsia="Times New Roman" w:hAnsi="Times New Roman" w:cs="Times New Roman"/>
          <w:spacing w:val="9"/>
          <w:lang w:bidi="en-US"/>
        </w:rPr>
        <w:t xml:space="preserve"> </w:t>
      </w:r>
      <w:r w:rsidRPr="00CA3004">
        <w:rPr>
          <w:rFonts w:ascii="Times New Roman" w:eastAsia="Times New Roman" w:hAnsi="Times New Roman" w:cs="Times New Roman"/>
          <w:lang w:bidi="en-US"/>
        </w:rPr>
        <w:t>process.</w:t>
      </w:r>
    </w:p>
    <w:p w:rsidR="00CA3004" w:rsidRPr="00CA3004" w:rsidRDefault="00CA3004" w:rsidP="00CA3004">
      <w:pPr>
        <w:widowControl w:val="0"/>
        <w:numPr>
          <w:ilvl w:val="0"/>
          <w:numId w:val="8"/>
        </w:numPr>
        <w:tabs>
          <w:tab w:val="left" w:pos="1144"/>
        </w:tabs>
        <w:autoSpaceDE w:val="0"/>
        <w:autoSpaceDN w:val="0"/>
        <w:spacing w:before="120" w:after="120" w:line="240" w:lineRule="auto"/>
        <w:ind w:right="13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Effect of Referral upon Progress of the Case. The scheduling of a case for a mediation conference shall not remove the case from assignment to a judge, interfere with discovery, nor serve to postpone scheduled motions before the court. The court may refer the matter to mediation before any hearings before the</w:t>
      </w:r>
      <w:r w:rsidRPr="00CA3004">
        <w:rPr>
          <w:rFonts w:ascii="Times New Roman" w:eastAsia="Times New Roman" w:hAnsi="Times New Roman" w:cs="Times New Roman"/>
          <w:spacing w:val="-15"/>
          <w:lang w:bidi="en-US"/>
        </w:rPr>
        <w:t xml:space="preserve"> </w:t>
      </w:r>
      <w:r w:rsidRPr="00CA3004">
        <w:rPr>
          <w:rFonts w:ascii="Times New Roman" w:eastAsia="Times New Roman" w:hAnsi="Times New Roman" w:cs="Times New Roman"/>
          <w:lang w:bidi="en-US"/>
        </w:rPr>
        <w:t>court.</w:t>
      </w:r>
    </w:p>
    <w:p w:rsidR="00CA3004" w:rsidRPr="00CA3004" w:rsidRDefault="00CA3004" w:rsidP="00CA3004">
      <w:pPr>
        <w:widowControl w:val="0"/>
        <w:numPr>
          <w:ilvl w:val="0"/>
          <w:numId w:val="8"/>
        </w:numPr>
        <w:tabs>
          <w:tab w:val="left" w:pos="1158"/>
        </w:tabs>
        <w:autoSpaceDE w:val="0"/>
        <w:autoSpaceDN w:val="0"/>
        <w:spacing w:before="120" w:after="120" w:line="240" w:lineRule="auto"/>
        <w:ind w:right="123"/>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Interim or Emergency Relief. A party may apply to the court for interim or emergency relief at any time. Mediation shall continue while such a motion is pending absent a contrary order of the court or a decision of the mediator to adjourn pending disposition of the motion. Time for completing mediation </w:t>
      </w:r>
      <w:proofErr w:type="gramStart"/>
      <w:r w:rsidRPr="00CA3004">
        <w:rPr>
          <w:rFonts w:ascii="Times New Roman" w:eastAsia="Times New Roman" w:hAnsi="Times New Roman" w:cs="Times New Roman"/>
          <w:lang w:bidi="en-US"/>
        </w:rPr>
        <w:t>shall be tolled</w:t>
      </w:r>
      <w:proofErr w:type="gramEnd"/>
      <w:r w:rsidRPr="00CA3004">
        <w:rPr>
          <w:rFonts w:ascii="Times New Roman" w:eastAsia="Times New Roman" w:hAnsi="Times New Roman" w:cs="Times New Roman"/>
          <w:lang w:bidi="en-US"/>
        </w:rPr>
        <w:t xml:space="preserve"> during any periods where mediation is interrupted pending resolution of such a</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motion.</w:t>
      </w:r>
    </w:p>
    <w:p w:rsidR="00CA3004" w:rsidRPr="00CA3004" w:rsidRDefault="00CA3004" w:rsidP="00CA3004">
      <w:pPr>
        <w:widowControl w:val="0"/>
        <w:numPr>
          <w:ilvl w:val="0"/>
          <w:numId w:val="8"/>
        </w:numPr>
        <w:tabs>
          <w:tab w:val="left" w:pos="1139"/>
        </w:tabs>
        <w:autoSpaceDE w:val="0"/>
        <w:autoSpaceDN w:val="0"/>
        <w:spacing w:before="120" w:after="120" w:line="240" w:lineRule="auto"/>
        <w:ind w:right="12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court personnel other than judges are involved in ADR referral decisions, such individuals should receive appropriate training and shall work within clearly stated written policies, procedures, and criteria for referral. The GODR will assist courts in developing guidelines for training court </w:t>
      </w:r>
      <w:r w:rsidRPr="00CA3004">
        <w:rPr>
          <w:rFonts w:ascii="Times New Roman" w:eastAsia="Times New Roman" w:hAnsi="Times New Roman" w:cs="Times New Roman"/>
          <w:lang w:bidi="en-US"/>
        </w:rPr>
        <w:lastRenderedPageBreak/>
        <w:t>personnel in referral</w:t>
      </w:r>
      <w:r w:rsidRPr="00CA3004">
        <w:rPr>
          <w:rFonts w:ascii="Times New Roman" w:eastAsia="Times New Roman" w:hAnsi="Times New Roman" w:cs="Times New Roman"/>
          <w:spacing w:val="-1"/>
          <w:lang w:bidi="en-US"/>
        </w:rPr>
        <w:t xml:space="preserve"> </w:t>
      </w:r>
      <w:r w:rsidRPr="00CA3004">
        <w:rPr>
          <w:rFonts w:ascii="Times New Roman" w:eastAsia="Times New Roman" w:hAnsi="Times New Roman" w:cs="Times New Roman"/>
          <w:lang w:bidi="en-US"/>
        </w:rPr>
        <w:t>decisions.</w:t>
      </w:r>
    </w:p>
    <w:p w:rsidR="00CA3004" w:rsidRPr="00CA3004" w:rsidRDefault="00CA3004" w:rsidP="00CA3004">
      <w:pPr>
        <w:widowControl w:val="0"/>
        <w:numPr>
          <w:ilvl w:val="0"/>
          <w:numId w:val="8"/>
        </w:numPr>
        <w:autoSpaceDE w:val="0"/>
        <w:autoSpaceDN w:val="0"/>
        <w:spacing w:before="120" w:after="120" w:line="240" w:lineRule="auto"/>
        <w:ind w:right="12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In actions brought by state agencies seeking to enjoin activities injurious to the public interest, the agency may within ten days of service of the action make a showing to the trial court that referral to ADR would adversely affect the public interest. Upon a showing of reasonable probability of such adverse effect, the court may proceed with emergency measures provided by law. Later referral to an ADR process may be appropriate if the emergency measures do not bring the case to</w:t>
      </w:r>
      <w:r w:rsidRPr="00CA3004">
        <w:rPr>
          <w:rFonts w:ascii="Times New Roman" w:eastAsia="Times New Roman" w:hAnsi="Times New Roman" w:cs="Times New Roman"/>
          <w:spacing w:val="-4"/>
          <w:lang w:bidi="en-US"/>
        </w:rPr>
        <w:t xml:space="preserve"> </w:t>
      </w:r>
      <w:r w:rsidRPr="00CA3004">
        <w:rPr>
          <w:rFonts w:ascii="Times New Roman" w:eastAsia="Times New Roman" w:hAnsi="Times New Roman" w:cs="Times New Roman"/>
          <w:lang w:bidi="en-US"/>
        </w:rPr>
        <w:t>conclusion.</w:t>
      </w:r>
    </w:p>
    <w:p w:rsidR="00CA3004" w:rsidRPr="00CA3004" w:rsidRDefault="00CA3004" w:rsidP="00CA3004">
      <w:pPr>
        <w:widowControl w:val="0"/>
        <w:numPr>
          <w:ilvl w:val="0"/>
          <w:numId w:val="8"/>
        </w:numPr>
        <w:tabs>
          <w:tab w:val="left" w:pos="1132"/>
        </w:tabs>
        <w:autoSpaceDE w:val="0"/>
        <w:autoSpaceDN w:val="0"/>
        <w:spacing w:before="120" w:after="120" w:line="240" w:lineRule="auto"/>
        <w:ind w:right="129"/>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court may impose a users’ fee upon any party participating in mediation who has not paid a filing fee surcharge at the time the action </w:t>
      </w:r>
      <w:proofErr w:type="gramStart"/>
      <w:r w:rsidRPr="00CA3004">
        <w:rPr>
          <w:rFonts w:ascii="Times New Roman" w:eastAsia="Times New Roman" w:hAnsi="Times New Roman" w:cs="Times New Roman"/>
          <w:lang w:bidi="en-US"/>
        </w:rPr>
        <w:t>was</w:t>
      </w:r>
      <w:r w:rsidRPr="00CA3004">
        <w:rPr>
          <w:rFonts w:ascii="Times New Roman" w:eastAsia="Times New Roman" w:hAnsi="Times New Roman" w:cs="Times New Roman"/>
          <w:spacing w:val="1"/>
          <w:lang w:bidi="en-US"/>
        </w:rPr>
        <w:t xml:space="preserve"> </w:t>
      </w:r>
      <w:r w:rsidRPr="00CA3004">
        <w:rPr>
          <w:rFonts w:ascii="Times New Roman" w:eastAsia="Times New Roman" w:hAnsi="Times New Roman" w:cs="Times New Roman"/>
          <w:lang w:bidi="en-US"/>
        </w:rPr>
        <w:t>filed</w:t>
      </w:r>
      <w:proofErr w:type="gramEnd"/>
      <w:r w:rsidRPr="00CA3004">
        <w:rPr>
          <w:rFonts w:ascii="Times New Roman" w:eastAsia="Times New Roman" w:hAnsi="Times New Roman" w:cs="Times New Roman"/>
          <w:lang w:bidi="en-US"/>
        </w:rPr>
        <w:t>.</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3. TIMING OF MEDIATION PROCESSES</w:t>
      </w:r>
    </w:p>
    <w:p w:rsidR="00CA3004" w:rsidRPr="00CA3004" w:rsidRDefault="00CA3004" w:rsidP="00CA3004">
      <w:pPr>
        <w:widowControl w:val="0"/>
        <w:numPr>
          <w:ilvl w:val="0"/>
          <w:numId w:val="12"/>
        </w:numPr>
        <w:tabs>
          <w:tab w:val="left" w:pos="1192"/>
        </w:tabs>
        <w:autoSpaceDE w:val="0"/>
        <w:autoSpaceDN w:val="0"/>
        <w:spacing w:before="120" w:after="120" w:line="240" w:lineRule="auto"/>
        <w:ind w:right="128"/>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General civil cases </w:t>
      </w:r>
      <w:proofErr w:type="gramStart"/>
      <w:r w:rsidRPr="00CA3004">
        <w:rPr>
          <w:rFonts w:ascii="Times New Roman" w:eastAsia="Times New Roman" w:hAnsi="Times New Roman" w:cs="Times New Roman"/>
          <w:lang w:bidi="en-US"/>
        </w:rPr>
        <w:t>shall be referred</w:t>
      </w:r>
      <w:proofErr w:type="gramEnd"/>
      <w:r w:rsidRPr="00CA3004">
        <w:rPr>
          <w:rFonts w:ascii="Times New Roman" w:eastAsia="Times New Roman" w:hAnsi="Times New Roman" w:cs="Times New Roman"/>
          <w:lang w:bidi="en-US"/>
        </w:rPr>
        <w:t xml:space="preserve"> to mediation approximately 180 days after filing.  In most cases, a civil action </w:t>
      </w:r>
      <w:proofErr w:type="gramStart"/>
      <w:r w:rsidRPr="00CA3004">
        <w:rPr>
          <w:rFonts w:ascii="Times New Roman" w:eastAsia="Times New Roman" w:hAnsi="Times New Roman" w:cs="Times New Roman"/>
          <w:lang w:bidi="en-US"/>
        </w:rPr>
        <w:t>will be referred</w:t>
      </w:r>
      <w:proofErr w:type="gramEnd"/>
      <w:r w:rsidRPr="00CA3004">
        <w:rPr>
          <w:rFonts w:ascii="Times New Roman" w:eastAsia="Times New Roman" w:hAnsi="Times New Roman" w:cs="Times New Roman"/>
          <w:lang w:bidi="en-US"/>
        </w:rPr>
        <w:t xml:space="preserve"> to mediation according to the timeline set forth in the Case Management Order entered by the Court.  Mediation </w:t>
      </w:r>
      <w:proofErr w:type="gramStart"/>
      <w:r w:rsidRPr="00CA3004">
        <w:rPr>
          <w:rFonts w:ascii="Times New Roman" w:eastAsia="Times New Roman" w:hAnsi="Times New Roman" w:cs="Times New Roman"/>
          <w:lang w:bidi="en-US"/>
        </w:rPr>
        <w:t>shall be completed</w:t>
      </w:r>
      <w:proofErr w:type="gramEnd"/>
      <w:r w:rsidRPr="00CA3004">
        <w:rPr>
          <w:rFonts w:ascii="Times New Roman" w:eastAsia="Times New Roman" w:hAnsi="Times New Roman" w:cs="Times New Roman"/>
          <w:lang w:bidi="en-US"/>
        </w:rPr>
        <w:t xml:space="preserve"> according to the deadline set forth in the Case Management Order.  If a case </w:t>
      </w:r>
      <w:proofErr w:type="gramStart"/>
      <w:r w:rsidRPr="00CA3004">
        <w:rPr>
          <w:rFonts w:ascii="Times New Roman" w:eastAsia="Times New Roman" w:hAnsi="Times New Roman" w:cs="Times New Roman"/>
          <w:lang w:bidi="en-US"/>
        </w:rPr>
        <w:t>is ordered</w:t>
      </w:r>
      <w:proofErr w:type="gramEnd"/>
      <w:r w:rsidRPr="00CA3004">
        <w:rPr>
          <w:rFonts w:ascii="Times New Roman" w:eastAsia="Times New Roman" w:hAnsi="Times New Roman" w:cs="Times New Roman"/>
          <w:lang w:bidi="en-US"/>
        </w:rPr>
        <w:t xml:space="preserve"> to mediation prior to entry of a Case Management Order, mediation shall be completed within 90 days of the date of the Order.  </w:t>
      </w:r>
    </w:p>
    <w:p w:rsidR="00CA3004" w:rsidRPr="00CA3004" w:rsidRDefault="00CA3004" w:rsidP="00CA3004">
      <w:pPr>
        <w:widowControl w:val="0"/>
        <w:numPr>
          <w:ilvl w:val="0"/>
          <w:numId w:val="12"/>
        </w:numPr>
        <w:tabs>
          <w:tab w:val="left" w:pos="1192"/>
        </w:tabs>
        <w:autoSpaceDE w:val="0"/>
        <w:autoSpaceDN w:val="0"/>
        <w:spacing w:before="120" w:after="120" w:line="240" w:lineRule="auto"/>
        <w:ind w:right="128"/>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Domestic relations cases shall be referred to mediation approximately 90 days after the date of </w:t>
      </w:r>
      <w:proofErr w:type="gramStart"/>
      <w:r w:rsidRPr="00CA3004">
        <w:rPr>
          <w:rFonts w:ascii="Times New Roman" w:eastAsia="Times New Roman" w:hAnsi="Times New Roman" w:cs="Times New Roman"/>
          <w:lang w:bidi="en-US"/>
        </w:rPr>
        <w:t>filing,</w:t>
      </w:r>
      <w:proofErr w:type="gramEnd"/>
      <w:r w:rsidRPr="00CA3004">
        <w:rPr>
          <w:rFonts w:ascii="Times New Roman" w:eastAsia="Times New Roman" w:hAnsi="Times New Roman" w:cs="Times New Roman"/>
          <w:lang w:bidi="en-US"/>
        </w:rPr>
        <w:t xml:space="preserve"> and mediation shall be completed within 60 days of the date of the Order.</w:t>
      </w:r>
    </w:p>
    <w:p w:rsidR="00CA3004" w:rsidRPr="00CA3004" w:rsidRDefault="00CA3004" w:rsidP="00CA3004">
      <w:pPr>
        <w:widowControl w:val="0"/>
        <w:tabs>
          <w:tab w:val="left" w:pos="1192"/>
        </w:tabs>
        <w:autoSpaceDE w:val="0"/>
        <w:autoSpaceDN w:val="0"/>
        <w:spacing w:before="120" w:after="120" w:line="240" w:lineRule="auto"/>
        <w:ind w:left="720" w:right="128"/>
        <w:jc w:val="both"/>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4. EXEMPTION OR EXCLUSION OF CASES FROM MEDIATION.</w:t>
      </w:r>
    </w:p>
    <w:p w:rsidR="00CA3004" w:rsidRPr="00CA3004" w:rsidRDefault="00CA3004" w:rsidP="00CA3004">
      <w:pPr>
        <w:widowControl w:val="0"/>
        <w:numPr>
          <w:ilvl w:val="0"/>
          <w:numId w:val="3"/>
        </w:numPr>
        <w:tabs>
          <w:tab w:val="left" w:pos="810"/>
          <w:tab w:val="left" w:pos="900"/>
          <w:tab w:val="left" w:pos="1305"/>
        </w:tabs>
        <w:autoSpaceDE w:val="0"/>
        <w:autoSpaceDN w:val="0"/>
        <w:spacing w:before="120" w:after="120" w:line="240" w:lineRule="auto"/>
        <w:ind w:left="810" w:right="12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Any party to a dispute may petition the court to have the party’s case removed from an ADR process if any of the following apply:</w:t>
      </w:r>
    </w:p>
    <w:p w:rsidR="00CA3004" w:rsidRPr="00CA3004" w:rsidRDefault="00CA3004" w:rsidP="00CA3004">
      <w:pPr>
        <w:widowControl w:val="0"/>
        <w:numPr>
          <w:ilvl w:val="0"/>
          <w:numId w:val="13"/>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issue to </w:t>
      </w:r>
      <w:proofErr w:type="gramStart"/>
      <w:r w:rsidRPr="00CA3004">
        <w:rPr>
          <w:rFonts w:ascii="Times New Roman" w:eastAsia="Times New Roman" w:hAnsi="Times New Roman" w:cs="Times New Roman"/>
          <w:lang w:bidi="en-US"/>
        </w:rPr>
        <w:t>be considered</w:t>
      </w:r>
      <w:proofErr w:type="gramEnd"/>
      <w:r w:rsidRPr="00CA3004">
        <w:rPr>
          <w:rFonts w:ascii="Times New Roman" w:eastAsia="Times New Roman" w:hAnsi="Times New Roman" w:cs="Times New Roman"/>
          <w:lang w:bidi="en-US"/>
        </w:rPr>
        <w:t xml:space="preserve"> has been previously submitted to an approved ADR process.</w:t>
      </w:r>
    </w:p>
    <w:p w:rsidR="00CA3004" w:rsidRPr="00CA3004" w:rsidRDefault="00CA3004" w:rsidP="00CA3004">
      <w:pPr>
        <w:widowControl w:val="0"/>
        <w:numPr>
          <w:ilvl w:val="0"/>
          <w:numId w:val="13"/>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Other good cause </w:t>
      </w:r>
      <w:proofErr w:type="gramStart"/>
      <w:r w:rsidRPr="00CA3004">
        <w:rPr>
          <w:rFonts w:ascii="Times New Roman" w:eastAsia="Times New Roman" w:hAnsi="Times New Roman" w:cs="Times New Roman"/>
          <w:lang w:bidi="en-US"/>
        </w:rPr>
        <w:t>is shown</w:t>
      </w:r>
      <w:proofErr w:type="gramEnd"/>
      <w:r w:rsidRPr="00CA3004">
        <w:rPr>
          <w:rFonts w:ascii="Times New Roman" w:eastAsia="Times New Roman" w:hAnsi="Times New Roman" w:cs="Times New Roman"/>
          <w:lang w:bidi="en-US"/>
        </w:rPr>
        <w:t xml:space="preserve"> before the judge to whom the case is assigned.</w:t>
      </w:r>
    </w:p>
    <w:p w:rsidR="00CA3004" w:rsidRPr="00CA3004" w:rsidRDefault="00CA3004" w:rsidP="00CA3004">
      <w:pPr>
        <w:widowControl w:val="0"/>
        <w:numPr>
          <w:ilvl w:val="0"/>
          <w:numId w:val="13"/>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issues </w:t>
      </w:r>
      <w:proofErr w:type="gramStart"/>
      <w:r w:rsidRPr="00CA3004">
        <w:rPr>
          <w:rFonts w:ascii="Times New Roman" w:eastAsia="Times New Roman" w:hAnsi="Times New Roman" w:cs="Times New Roman"/>
          <w:lang w:bidi="en-US"/>
        </w:rPr>
        <w:t>have been referred</w:t>
      </w:r>
      <w:proofErr w:type="gramEnd"/>
      <w:r w:rsidRPr="00CA3004">
        <w:rPr>
          <w:rFonts w:ascii="Times New Roman" w:eastAsia="Times New Roman" w:hAnsi="Times New Roman" w:cs="Times New Roman"/>
          <w:lang w:bidi="en-US"/>
        </w:rPr>
        <w:t xml:space="preserve"> by consent of the parties to a private provider of ADR services.</w:t>
      </w:r>
    </w:p>
    <w:p w:rsidR="00CA3004" w:rsidRPr="00CA3004" w:rsidRDefault="00CA3004" w:rsidP="00CA3004">
      <w:pPr>
        <w:widowControl w:val="0"/>
        <w:numPr>
          <w:ilvl w:val="0"/>
          <w:numId w:val="3"/>
        </w:numPr>
        <w:tabs>
          <w:tab w:val="left" w:pos="1305"/>
        </w:tabs>
        <w:autoSpaceDE w:val="0"/>
        <w:autoSpaceDN w:val="0"/>
        <w:spacing w:before="120" w:after="120" w:line="240" w:lineRule="auto"/>
        <w:ind w:left="810" w:right="12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The following actions shall not be referred to ADR except upon petition of all parties or upon the court’s own motion:</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Appeals from rulings of administrative agencies.</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Forfeitures of seized property.</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Habeas corpus and extraordinary writs.</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Bond validations.</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Declaratory relief.</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Uniform Interstate Family Support Act (UIFSA) actions.</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Garnishments.</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Domestic cases where all of the requisite paperwork has not been filed or properly completed, including the domestic relations financial affidavit with proof of income for domestic cases with no children, and for domestic cases with children, the domestic relations financial affidavit with proof of income, the child support worksheets, the proposed child support addendum, and the proposed parenting plan.</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Modification of child custody cases where custody is the only pending issue.</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proofErr w:type="spellStart"/>
      <w:r w:rsidRPr="00CA3004">
        <w:rPr>
          <w:rFonts w:ascii="Times New Roman" w:eastAsia="Times New Roman" w:hAnsi="Times New Roman" w:cs="Times New Roman"/>
          <w:lang w:bidi="en-US"/>
        </w:rPr>
        <w:lastRenderedPageBreak/>
        <w:t>Mandamas</w:t>
      </w:r>
      <w:proofErr w:type="spellEnd"/>
      <w:r w:rsidRPr="00CA3004">
        <w:rPr>
          <w:rFonts w:ascii="Times New Roman" w:eastAsia="Times New Roman" w:hAnsi="Times New Roman" w:cs="Times New Roman"/>
          <w:lang w:bidi="en-US"/>
        </w:rPr>
        <w:t>.</w:t>
      </w:r>
    </w:p>
    <w:p w:rsidR="00CA3004" w:rsidRPr="00CA3004" w:rsidRDefault="00CA3004" w:rsidP="00CA3004">
      <w:pPr>
        <w:widowControl w:val="0"/>
        <w:numPr>
          <w:ilvl w:val="0"/>
          <w:numId w:val="14"/>
        </w:numPr>
        <w:autoSpaceDE w:val="0"/>
        <w:autoSpaceDN w:val="0"/>
        <w:spacing w:before="120" w:after="120" w:line="240" w:lineRule="auto"/>
        <w:ind w:left="1620" w:right="124"/>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Contempt actions.</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5. APPOINTMENT OF THE MEDIATOR</w:t>
      </w:r>
    </w:p>
    <w:p w:rsidR="00CA3004" w:rsidRPr="00CA3004" w:rsidRDefault="00CA3004" w:rsidP="00CA3004">
      <w:pPr>
        <w:widowControl w:val="0"/>
        <w:numPr>
          <w:ilvl w:val="0"/>
          <w:numId w:val="15"/>
        </w:numPr>
        <w:autoSpaceDE w:val="0"/>
        <w:autoSpaceDN w:val="0"/>
        <w:spacing w:before="120" w:after="120" w:line="240" w:lineRule="auto"/>
        <w:ind w:left="810" w:right="119"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parties shall agree upon a mediator registered with the GODR who </w:t>
      </w:r>
      <w:proofErr w:type="gramStart"/>
      <w:r w:rsidRPr="00CA3004">
        <w:rPr>
          <w:rFonts w:ascii="Times New Roman" w:eastAsia="Times New Roman" w:hAnsi="Times New Roman" w:cs="Times New Roman"/>
          <w:lang w:bidi="en-US"/>
        </w:rPr>
        <w:t>has been chosen</w:t>
      </w:r>
      <w:proofErr w:type="gramEnd"/>
      <w:r w:rsidRPr="00CA3004">
        <w:rPr>
          <w:rFonts w:ascii="Times New Roman" w:eastAsia="Times New Roman" w:hAnsi="Times New Roman" w:cs="Times New Roman"/>
          <w:lang w:bidi="en-US"/>
        </w:rPr>
        <w:t xml:space="preserve"> for service by the court program.</w:t>
      </w:r>
    </w:p>
    <w:p w:rsidR="00CA3004" w:rsidRPr="00CA3004" w:rsidRDefault="00CA3004" w:rsidP="00CA3004">
      <w:pPr>
        <w:widowControl w:val="0"/>
        <w:numPr>
          <w:ilvl w:val="0"/>
          <w:numId w:val="15"/>
        </w:numPr>
        <w:autoSpaceDE w:val="0"/>
        <w:autoSpaceDN w:val="0"/>
        <w:spacing w:before="120" w:after="120" w:line="240" w:lineRule="auto"/>
        <w:ind w:left="810" w:right="119"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After a case </w:t>
      </w:r>
      <w:proofErr w:type="gramStart"/>
      <w:r w:rsidRPr="00CA3004">
        <w:rPr>
          <w:rFonts w:ascii="Times New Roman" w:eastAsia="Times New Roman" w:hAnsi="Times New Roman" w:cs="Times New Roman"/>
          <w:lang w:bidi="en-US"/>
        </w:rPr>
        <w:t>is referred</w:t>
      </w:r>
      <w:proofErr w:type="gramEnd"/>
      <w:r w:rsidRPr="00CA3004">
        <w:rPr>
          <w:rFonts w:ascii="Times New Roman" w:eastAsia="Times New Roman" w:hAnsi="Times New Roman" w:cs="Times New Roman"/>
          <w:lang w:bidi="en-US"/>
        </w:rPr>
        <w:t xml:space="preserve"> to mediation, parties are free to choose a mediator, provided he or she is registered in the appropriate category. The confidentiality and immunity protections of the Georgia Supreme Court ADR Rules shall not apply to mediators not registered with the GODR.</w:t>
      </w:r>
    </w:p>
    <w:p w:rsidR="00CA3004" w:rsidRPr="00CA3004" w:rsidRDefault="00CA3004" w:rsidP="00CA3004">
      <w:pPr>
        <w:widowControl w:val="0"/>
        <w:numPr>
          <w:ilvl w:val="0"/>
          <w:numId w:val="15"/>
        </w:numPr>
        <w:tabs>
          <w:tab w:val="left" w:pos="1166"/>
        </w:tabs>
        <w:autoSpaceDE w:val="0"/>
        <w:autoSpaceDN w:val="0"/>
        <w:spacing w:before="120" w:after="120" w:line="240" w:lineRule="auto"/>
        <w:ind w:left="810" w:right="119"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Parties </w:t>
      </w:r>
      <w:proofErr w:type="gramStart"/>
      <w:r w:rsidRPr="00CA3004">
        <w:rPr>
          <w:rFonts w:ascii="Times New Roman" w:eastAsia="Times New Roman" w:hAnsi="Times New Roman" w:cs="Times New Roman"/>
          <w:lang w:bidi="en-US"/>
        </w:rPr>
        <w:t>should be allowed</w:t>
      </w:r>
      <w:proofErr w:type="gramEnd"/>
      <w:r w:rsidRPr="00CA3004">
        <w:rPr>
          <w:rFonts w:ascii="Times New Roman" w:eastAsia="Times New Roman" w:hAnsi="Times New Roman" w:cs="Times New Roman"/>
          <w:lang w:bidi="en-US"/>
        </w:rPr>
        <w:t xml:space="preserve"> input into the choice of process as well as choice of a mediator, if possible.</w:t>
      </w:r>
    </w:p>
    <w:p w:rsidR="00CA3004" w:rsidRPr="00CA3004" w:rsidRDefault="00CA3004" w:rsidP="00CA3004">
      <w:pPr>
        <w:widowControl w:val="0"/>
        <w:numPr>
          <w:ilvl w:val="0"/>
          <w:numId w:val="15"/>
        </w:numPr>
        <w:tabs>
          <w:tab w:val="left" w:pos="1401"/>
        </w:tabs>
        <w:autoSpaceDE w:val="0"/>
        <w:autoSpaceDN w:val="0"/>
        <w:spacing w:before="120" w:after="120" w:line="240" w:lineRule="auto"/>
        <w:ind w:left="810" w:right="116"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the parties referred or ordered by the court to an ADR process are unable to agree upon a mediator within a reasonable time, the </w:t>
      </w:r>
      <w:proofErr w:type="gramStart"/>
      <w:r w:rsidRPr="00CA3004">
        <w:rPr>
          <w:rFonts w:ascii="Times New Roman" w:eastAsia="Times New Roman" w:hAnsi="Times New Roman" w:cs="Times New Roman"/>
          <w:lang w:bidi="en-US"/>
        </w:rPr>
        <w:t>mediator shall be selected by the court program</w:t>
      </w:r>
      <w:proofErr w:type="gramEnd"/>
      <w:r w:rsidRPr="00CA3004">
        <w:rPr>
          <w:rFonts w:ascii="Times New Roman" w:eastAsia="Times New Roman" w:hAnsi="Times New Roman" w:cs="Times New Roman"/>
          <w:lang w:bidi="en-US"/>
        </w:rPr>
        <w:t xml:space="preserve">. In either event, the mediator </w:t>
      </w:r>
      <w:proofErr w:type="gramStart"/>
      <w:r w:rsidRPr="00CA3004">
        <w:rPr>
          <w:rFonts w:ascii="Times New Roman" w:eastAsia="Times New Roman" w:hAnsi="Times New Roman" w:cs="Times New Roman"/>
          <w:lang w:bidi="en-US"/>
        </w:rPr>
        <w:t>must be registered</w:t>
      </w:r>
      <w:proofErr w:type="gramEnd"/>
      <w:r w:rsidRPr="00CA3004">
        <w:rPr>
          <w:rFonts w:ascii="Times New Roman" w:eastAsia="Times New Roman" w:hAnsi="Times New Roman" w:cs="Times New Roman"/>
          <w:lang w:bidi="en-US"/>
        </w:rPr>
        <w:t xml:space="preserve"> with the GODR.</w:t>
      </w:r>
    </w:p>
    <w:p w:rsidR="00CA3004" w:rsidRPr="00CA3004" w:rsidRDefault="00CA3004" w:rsidP="00CA3004">
      <w:pPr>
        <w:widowControl w:val="0"/>
        <w:numPr>
          <w:ilvl w:val="0"/>
          <w:numId w:val="15"/>
        </w:numPr>
        <w:tabs>
          <w:tab w:val="left" w:pos="1166"/>
        </w:tabs>
        <w:autoSpaceDE w:val="0"/>
        <w:autoSpaceDN w:val="0"/>
        <w:spacing w:before="120" w:after="120" w:line="240" w:lineRule="auto"/>
        <w:ind w:left="810" w:right="119"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Any party may move to disqualifying a mediator for good cause. If a mediator </w:t>
      </w:r>
      <w:proofErr w:type="gramStart"/>
      <w:r w:rsidRPr="00CA3004">
        <w:rPr>
          <w:rFonts w:ascii="Times New Roman" w:eastAsia="Times New Roman" w:hAnsi="Times New Roman" w:cs="Times New Roman"/>
          <w:lang w:bidi="en-US"/>
        </w:rPr>
        <w:t>is disqualified</w:t>
      </w:r>
      <w:proofErr w:type="gramEnd"/>
      <w:r w:rsidRPr="00CA3004">
        <w:rPr>
          <w:rFonts w:ascii="Times New Roman" w:eastAsia="Times New Roman" w:hAnsi="Times New Roman" w:cs="Times New Roman"/>
          <w:lang w:bidi="en-US"/>
        </w:rPr>
        <w:t xml:space="preserve"> from hearing a case, a qualified replacement shall be appointed from the court program’s roster of registered mediators. </w:t>
      </w:r>
    </w:p>
    <w:p w:rsidR="00CA3004" w:rsidRPr="00CA3004" w:rsidRDefault="00CA3004" w:rsidP="00CA3004">
      <w:pPr>
        <w:widowControl w:val="0"/>
        <w:tabs>
          <w:tab w:val="left" w:pos="1166"/>
        </w:tabs>
        <w:autoSpaceDE w:val="0"/>
        <w:autoSpaceDN w:val="0"/>
        <w:spacing w:before="120" w:after="120" w:line="240" w:lineRule="auto"/>
        <w:ind w:left="810" w:right="119"/>
        <w:jc w:val="both"/>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6. MEDIATOR QUALIFICATIONS FOR SERVICE IN THE PROGRAM</w:t>
      </w:r>
    </w:p>
    <w:p w:rsidR="00CA3004" w:rsidRPr="00CA3004" w:rsidRDefault="00CA3004" w:rsidP="00CA3004">
      <w:pPr>
        <w:widowControl w:val="0"/>
        <w:autoSpaceDE w:val="0"/>
        <w:autoSpaceDN w:val="0"/>
        <w:spacing w:before="120" w:after="120" w:line="240" w:lineRule="auto"/>
        <w:ind w:left="360" w:right="116"/>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The qualifications for service as a mediator in the Cordele Judicial Circuit ADR Program are as follows: A mediator must submit an application to the ADR Program Director and therein agree to abide by the ADR Program Rules and accept the Cordele Judicial Circuit ADR Program’s fee schedule.</w:t>
      </w:r>
    </w:p>
    <w:p w:rsidR="00CA3004" w:rsidRPr="00CA3004" w:rsidRDefault="00CA3004" w:rsidP="00CA3004">
      <w:pPr>
        <w:widowControl w:val="0"/>
        <w:autoSpaceDE w:val="0"/>
        <w:autoSpaceDN w:val="0"/>
        <w:spacing w:before="120" w:after="120" w:line="240" w:lineRule="auto"/>
        <w:ind w:left="360" w:right="116"/>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mediator must meet the qualifications set out in Appendix B of the Supreme Court’s </w:t>
      </w:r>
      <w:r w:rsidRPr="00CA3004">
        <w:rPr>
          <w:rFonts w:ascii="Times New Roman" w:eastAsia="Times New Roman" w:hAnsi="Times New Roman" w:cs="Times New Roman"/>
          <w:i/>
          <w:lang w:bidi="en-US"/>
        </w:rPr>
        <w:t xml:space="preserve">ADR Rules. </w:t>
      </w:r>
      <w:r w:rsidRPr="00CA3004">
        <w:rPr>
          <w:rFonts w:ascii="Times New Roman" w:eastAsia="Times New Roman" w:hAnsi="Times New Roman" w:cs="Times New Roman"/>
          <w:lang w:bidi="en-US"/>
        </w:rPr>
        <w:t xml:space="preserve">Appendix B </w:t>
      </w:r>
      <w:proofErr w:type="gramStart"/>
      <w:r w:rsidRPr="00CA3004">
        <w:rPr>
          <w:rFonts w:ascii="Times New Roman" w:eastAsia="Times New Roman" w:hAnsi="Times New Roman" w:cs="Times New Roman"/>
          <w:lang w:bidi="en-US"/>
        </w:rPr>
        <w:t>is entitled</w:t>
      </w:r>
      <w:r w:rsidRPr="00CA3004">
        <w:rPr>
          <w:rFonts w:ascii="Times New Roman" w:eastAsia="Times New Roman" w:hAnsi="Times New Roman" w:cs="Times New Roman"/>
          <w:i/>
          <w:lang w:bidi="en-US"/>
        </w:rPr>
        <w:t xml:space="preserve"> Requirements for Qualification and Training of Neutrals </w:t>
      </w:r>
      <w:r w:rsidRPr="00CA3004">
        <w:rPr>
          <w:rFonts w:ascii="Times New Roman" w:eastAsia="Times New Roman" w:hAnsi="Times New Roman" w:cs="Times New Roman"/>
          <w:lang w:bidi="en-US"/>
        </w:rPr>
        <w:t>and is attached to and incorporated in this document as Appendix B.</w:t>
      </w:r>
      <w:proofErr w:type="gramEnd"/>
      <w:r w:rsidRPr="00CA3004">
        <w:rPr>
          <w:rFonts w:ascii="Times New Roman" w:eastAsia="Times New Roman" w:hAnsi="Times New Roman" w:cs="Times New Roman"/>
          <w:lang w:bidi="en-US"/>
        </w:rPr>
        <w:t xml:space="preserve"> </w:t>
      </w:r>
    </w:p>
    <w:p w:rsidR="00CA3004" w:rsidRPr="00CA3004" w:rsidRDefault="00CA3004" w:rsidP="00CA3004">
      <w:pPr>
        <w:widowControl w:val="0"/>
        <w:autoSpaceDE w:val="0"/>
        <w:autoSpaceDN w:val="0"/>
        <w:spacing w:before="120" w:after="120" w:line="240" w:lineRule="auto"/>
        <w:ind w:left="360" w:right="116"/>
        <w:jc w:val="both"/>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7. COMPENSATION FOR MEDIATORS COMPENSATED BY THE PARTIES</w:t>
      </w:r>
    </w:p>
    <w:p w:rsidR="00CA3004" w:rsidRPr="00CA3004" w:rsidRDefault="00CA3004" w:rsidP="00CA3004">
      <w:pPr>
        <w:widowControl w:val="0"/>
        <w:numPr>
          <w:ilvl w:val="0"/>
          <w:numId w:val="16"/>
        </w:numPr>
        <w:tabs>
          <w:tab w:val="left" w:pos="1194"/>
        </w:tabs>
        <w:autoSpaceDE w:val="0"/>
        <w:autoSpaceDN w:val="0"/>
        <w:spacing w:before="120" w:after="120" w:line="240" w:lineRule="auto"/>
        <w:ind w:left="810" w:right="12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Cordele Judicial Circuit’s ADR Board has determined that the mediation program will pay for the first three hours of mediation in all civil and domestic relations cases.  The mediation program shall also reimburse program mediators for their mileage up to 100 miles in traveling to and from mediation.  If a mediation session takes more than three hours, the parties shall equally divide the mediator’s hourly rate of $140.00.  The </w:t>
      </w:r>
      <w:proofErr w:type="gramStart"/>
      <w:r w:rsidRPr="00CA3004">
        <w:rPr>
          <w:rFonts w:ascii="Times New Roman" w:eastAsia="Times New Roman" w:hAnsi="Times New Roman" w:cs="Times New Roman"/>
          <w:lang w:bidi="en-US"/>
        </w:rPr>
        <w:t>mediator shall be compensated by the parties</w:t>
      </w:r>
      <w:proofErr w:type="gramEnd"/>
      <w:r w:rsidRPr="00CA3004">
        <w:rPr>
          <w:rFonts w:ascii="Times New Roman" w:eastAsia="Times New Roman" w:hAnsi="Times New Roman" w:cs="Times New Roman"/>
          <w:lang w:bidi="en-US"/>
        </w:rPr>
        <w:t xml:space="preserve"> for any time in excess of three hours immediately at the conclusion of the mediation session.  The parties </w:t>
      </w:r>
      <w:proofErr w:type="gramStart"/>
      <w:r w:rsidRPr="00CA3004">
        <w:rPr>
          <w:rFonts w:ascii="Times New Roman" w:eastAsia="Times New Roman" w:hAnsi="Times New Roman" w:cs="Times New Roman"/>
          <w:lang w:bidi="en-US"/>
        </w:rPr>
        <w:t>are notified</w:t>
      </w:r>
      <w:proofErr w:type="gramEnd"/>
      <w:r w:rsidRPr="00CA3004">
        <w:rPr>
          <w:rFonts w:ascii="Times New Roman" w:eastAsia="Times New Roman" w:hAnsi="Times New Roman" w:cs="Times New Roman"/>
          <w:lang w:bidi="en-US"/>
        </w:rPr>
        <w:t xml:space="preserve"> prior to mediation that they are expected to pay for any time in excess of the initial three hours at the conclusion of mediation.</w:t>
      </w:r>
    </w:p>
    <w:p w:rsidR="00CA3004" w:rsidRPr="00CA3004" w:rsidRDefault="00CA3004" w:rsidP="00CA3004">
      <w:pPr>
        <w:widowControl w:val="0"/>
        <w:numPr>
          <w:ilvl w:val="0"/>
          <w:numId w:val="16"/>
        </w:numPr>
        <w:tabs>
          <w:tab w:val="left" w:pos="1209"/>
        </w:tabs>
        <w:autoSpaceDE w:val="0"/>
        <w:autoSpaceDN w:val="0"/>
        <w:spacing w:before="120" w:after="120" w:line="240" w:lineRule="auto"/>
        <w:ind w:left="810" w:right="125"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Cordele Judicial Circuit ADR Program pays for the first three hours of mediation but does not provide for compensation for the mediators’ preparation time.  A mediator’s preparation time is donated to the parties by the mediator and is considered </w:t>
      </w:r>
      <w:proofErr w:type="gramStart"/>
      <w:r w:rsidRPr="00CA3004">
        <w:rPr>
          <w:rFonts w:ascii="Times New Roman" w:eastAsia="Times New Roman" w:hAnsi="Times New Roman" w:cs="Times New Roman"/>
          <w:lang w:bidi="en-US"/>
        </w:rPr>
        <w:t>to be his</w:t>
      </w:r>
      <w:proofErr w:type="gramEnd"/>
      <w:r w:rsidRPr="00CA3004">
        <w:rPr>
          <w:rFonts w:ascii="Times New Roman" w:eastAsia="Times New Roman" w:hAnsi="Times New Roman" w:cs="Times New Roman"/>
          <w:lang w:bidi="en-US"/>
        </w:rPr>
        <w:t xml:space="preserve"> or her pro bono contribution, as all parties are entitled to three hours of mediation free of charge by the mediator.  </w:t>
      </w:r>
    </w:p>
    <w:p w:rsidR="00CA3004" w:rsidRPr="00CA3004" w:rsidRDefault="00CA3004" w:rsidP="00CA3004">
      <w:pPr>
        <w:widowControl w:val="0"/>
        <w:numPr>
          <w:ilvl w:val="0"/>
          <w:numId w:val="16"/>
        </w:numPr>
        <w:tabs>
          <w:tab w:val="left" w:pos="1172"/>
        </w:tabs>
        <w:autoSpaceDE w:val="0"/>
        <w:autoSpaceDN w:val="0"/>
        <w:spacing w:before="120" w:after="120" w:line="240" w:lineRule="auto"/>
        <w:ind w:left="810" w:right="131"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In the event that a mediation takes longer than three hours and an indigent party is unable to pay the mediator, the ADR program will cover the portion owed by the indigent party </w:t>
      </w:r>
      <w:proofErr w:type="gramStart"/>
      <w:r w:rsidRPr="00CA3004">
        <w:rPr>
          <w:rFonts w:ascii="Times New Roman" w:eastAsia="Times New Roman" w:hAnsi="Times New Roman" w:cs="Times New Roman"/>
          <w:lang w:bidi="en-US"/>
        </w:rPr>
        <w:t>provided that</w:t>
      </w:r>
      <w:proofErr w:type="gramEnd"/>
      <w:r w:rsidRPr="00CA3004">
        <w:rPr>
          <w:rFonts w:ascii="Times New Roman" w:eastAsia="Times New Roman" w:hAnsi="Times New Roman" w:cs="Times New Roman"/>
          <w:lang w:bidi="en-US"/>
        </w:rPr>
        <w:t xml:space="preserve"> an affidavit of indigence is on file with the Clerk of Superior Court and has been approved by the court. Other requests for payment of fees will be considered by the program director on a </w:t>
      </w:r>
      <w:proofErr w:type="gramStart"/>
      <w:r w:rsidRPr="00CA3004">
        <w:rPr>
          <w:rFonts w:ascii="Times New Roman" w:eastAsia="Times New Roman" w:hAnsi="Times New Roman" w:cs="Times New Roman"/>
          <w:lang w:bidi="en-US"/>
        </w:rPr>
        <w:t xml:space="preserve">case by </w:t>
      </w:r>
      <w:r w:rsidRPr="00CA3004">
        <w:rPr>
          <w:rFonts w:ascii="Times New Roman" w:eastAsia="Times New Roman" w:hAnsi="Times New Roman" w:cs="Times New Roman"/>
          <w:lang w:bidi="en-US"/>
        </w:rPr>
        <w:lastRenderedPageBreak/>
        <w:t>case</w:t>
      </w:r>
      <w:proofErr w:type="gramEnd"/>
      <w:r w:rsidRPr="00CA3004">
        <w:rPr>
          <w:rFonts w:ascii="Times New Roman" w:eastAsia="Times New Roman" w:hAnsi="Times New Roman" w:cs="Times New Roman"/>
          <w:lang w:bidi="en-US"/>
        </w:rPr>
        <w:t xml:space="preserve"> basis.</w:t>
      </w:r>
    </w:p>
    <w:p w:rsidR="00CA3004" w:rsidRPr="00CA3004" w:rsidRDefault="00CA3004" w:rsidP="00CA3004">
      <w:pPr>
        <w:widowControl w:val="0"/>
        <w:numPr>
          <w:ilvl w:val="0"/>
          <w:numId w:val="16"/>
        </w:numPr>
        <w:tabs>
          <w:tab w:val="left" w:pos="1172"/>
        </w:tabs>
        <w:autoSpaceDE w:val="0"/>
        <w:autoSpaceDN w:val="0"/>
        <w:spacing w:before="120" w:after="120" w:line="240" w:lineRule="auto"/>
        <w:ind w:left="810" w:right="131" w:hanging="450"/>
        <w:jc w:val="both"/>
        <w:rPr>
          <w:rFonts w:ascii="Times New Roman" w:eastAsia="Arial" w:hAnsi="Times New Roman" w:cs="Times New Roman"/>
          <w:u w:color="000000"/>
          <w:lang w:bidi="en-US"/>
        </w:rPr>
      </w:pPr>
      <w:r w:rsidRPr="00CA3004">
        <w:rPr>
          <w:rFonts w:ascii="Times New Roman" w:eastAsia="Arial" w:hAnsi="Times New Roman" w:cs="Times New Roman"/>
          <w:u w:color="000000"/>
          <w:lang w:bidi="en-US"/>
        </w:rPr>
        <w:t xml:space="preserve">Neutrals may require payment from the parties but </w:t>
      </w:r>
      <w:proofErr w:type="gramStart"/>
      <w:r w:rsidRPr="00CA3004">
        <w:rPr>
          <w:rFonts w:ascii="Times New Roman" w:eastAsia="Arial" w:hAnsi="Times New Roman" w:cs="Times New Roman"/>
          <w:u w:color="000000"/>
          <w:lang w:bidi="en-US"/>
        </w:rPr>
        <w:t>are not prohibited</w:t>
      </w:r>
      <w:proofErr w:type="gramEnd"/>
      <w:r w:rsidRPr="00CA3004">
        <w:rPr>
          <w:rFonts w:ascii="Times New Roman" w:eastAsia="Arial" w:hAnsi="Times New Roman" w:cs="Times New Roman"/>
          <w:u w:color="000000"/>
          <w:lang w:bidi="en-US"/>
        </w:rPr>
        <w:t xml:space="preserve"> from providing services pro bono on a volunteer basis in their discretion. </w:t>
      </w:r>
    </w:p>
    <w:p w:rsidR="00CA3004" w:rsidRPr="00CA3004" w:rsidRDefault="00CA3004" w:rsidP="00CA3004">
      <w:pPr>
        <w:widowControl w:val="0"/>
        <w:numPr>
          <w:ilvl w:val="0"/>
          <w:numId w:val="16"/>
        </w:numPr>
        <w:tabs>
          <w:tab w:val="left" w:pos="1172"/>
        </w:tabs>
        <w:autoSpaceDE w:val="0"/>
        <w:autoSpaceDN w:val="0"/>
        <w:spacing w:before="120" w:after="120" w:line="240" w:lineRule="auto"/>
        <w:ind w:left="810" w:right="131" w:hanging="450"/>
        <w:jc w:val="both"/>
        <w:rPr>
          <w:rFonts w:ascii="Times New Roman" w:eastAsia="Arial" w:hAnsi="Times New Roman" w:cs="Times New Roman"/>
          <w:u w:color="000000"/>
          <w:lang w:bidi="en-US"/>
        </w:rPr>
      </w:pPr>
      <w:r w:rsidRPr="00CA3004">
        <w:rPr>
          <w:rFonts w:ascii="Times New Roman" w:eastAsia="Arial" w:hAnsi="Times New Roman" w:cs="Times New Roman"/>
          <w:u w:color="000000"/>
          <w:lang w:bidi="en-US"/>
        </w:rPr>
        <w:t>An ADR board’s fee schedule may provide for compensation of neutrals in instances such as a failure to appear of the parties or other circumstances in the board’s discretion.</w:t>
      </w:r>
    </w:p>
    <w:p w:rsidR="00CA3004" w:rsidRPr="00CA3004" w:rsidRDefault="00CA3004" w:rsidP="00CA3004">
      <w:pPr>
        <w:widowControl w:val="0"/>
        <w:tabs>
          <w:tab w:val="left" w:pos="1172"/>
        </w:tabs>
        <w:autoSpaceDE w:val="0"/>
        <w:autoSpaceDN w:val="0"/>
        <w:spacing w:before="120" w:after="120" w:line="240" w:lineRule="auto"/>
        <w:ind w:left="810" w:right="131"/>
        <w:jc w:val="both"/>
        <w:rPr>
          <w:rFonts w:ascii="Times New Roman" w:eastAsia="Arial" w:hAnsi="Times New Roman" w:cs="Times New Roman"/>
          <w:u w:color="000000"/>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8. CONFIDENTIALITY AND IMMUNITY</w:t>
      </w:r>
    </w:p>
    <w:p w:rsidR="00CA3004" w:rsidRPr="00CA3004" w:rsidRDefault="00CA3004" w:rsidP="00CA3004">
      <w:pPr>
        <w:widowControl w:val="0"/>
        <w:numPr>
          <w:ilvl w:val="0"/>
          <w:numId w:val="17"/>
        </w:numPr>
        <w:tabs>
          <w:tab w:val="left" w:pos="1092"/>
        </w:tabs>
        <w:autoSpaceDE w:val="0"/>
        <w:autoSpaceDN w:val="0"/>
        <w:spacing w:before="120" w:after="120" w:line="240" w:lineRule="auto"/>
        <w:ind w:left="810" w:right="116"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Any statement made during a mediation or as part of intake by program staff or mediator in preparation for a mediation shall: (1) be confidential; (2) not be subject to disclosure; (3) may not be disclosed by the mediator or program staff; and (4) not be used as evidence in any subsequent administrative or judicial proceeding. A written and executed agreement or memorandum of agreement resulting from a court-annexed or court-referred mediation shall not be subject to the confidentiality described above. </w:t>
      </w:r>
    </w:p>
    <w:p w:rsidR="00CA3004" w:rsidRPr="00CA3004" w:rsidRDefault="00CA3004" w:rsidP="00CA3004">
      <w:pPr>
        <w:widowControl w:val="0"/>
        <w:numPr>
          <w:ilvl w:val="0"/>
          <w:numId w:val="17"/>
        </w:numPr>
        <w:autoSpaceDE w:val="0"/>
        <w:autoSpaceDN w:val="0"/>
        <w:spacing w:before="120" w:after="120" w:line="240" w:lineRule="auto"/>
        <w:ind w:left="810" w:right="11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Any document or other evidence generated in connection with a mediation is not subject to discovery. A written and executed agreement or memorandum of agreement resulting from a mediation session shall be discoverable unless the parties agree otherwise in writing. </w:t>
      </w:r>
      <w:proofErr w:type="gramStart"/>
      <w:r w:rsidRPr="00CA3004">
        <w:rPr>
          <w:rFonts w:ascii="Times New Roman" w:eastAsia="Times New Roman" w:hAnsi="Times New Roman" w:cs="Times New Roman"/>
          <w:lang w:bidi="en-US"/>
        </w:rPr>
        <w:t>Otherwise</w:t>
      </w:r>
      <w:proofErr w:type="gramEnd"/>
      <w:r w:rsidRPr="00CA3004">
        <w:rPr>
          <w:rFonts w:ascii="Times New Roman" w:eastAsia="Times New Roman" w:hAnsi="Times New Roman" w:cs="Times New Roman"/>
          <w:lang w:bidi="en-US"/>
        </w:rPr>
        <w:t xml:space="preserve"> discoverable material shall not be rendered immune from discovery solely because such material was used in the mediation process.</w:t>
      </w:r>
    </w:p>
    <w:p w:rsidR="00CA3004" w:rsidRPr="00CA3004" w:rsidRDefault="00CA3004" w:rsidP="00CA3004">
      <w:pPr>
        <w:widowControl w:val="0"/>
        <w:numPr>
          <w:ilvl w:val="0"/>
          <w:numId w:val="17"/>
        </w:numPr>
        <w:autoSpaceDE w:val="0"/>
        <w:autoSpaceDN w:val="0"/>
        <w:spacing w:before="120" w:after="120" w:line="240" w:lineRule="auto"/>
        <w:ind w:left="810" w:right="11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Neither the mediator nor any observer present with permission of the parties in a court ADR process </w:t>
      </w:r>
      <w:proofErr w:type="gramStart"/>
      <w:r w:rsidRPr="00CA3004">
        <w:rPr>
          <w:rFonts w:ascii="Times New Roman" w:eastAsia="Times New Roman" w:hAnsi="Times New Roman" w:cs="Times New Roman"/>
          <w:lang w:bidi="en-US"/>
        </w:rPr>
        <w:t>may be subpoenaed or otherwise required to testify concerning a mediation in any subsequent administrative or judicial proceeding</w:t>
      </w:r>
      <w:proofErr w:type="gramEnd"/>
      <w:r w:rsidRPr="00CA3004">
        <w:rPr>
          <w:rFonts w:ascii="Times New Roman" w:eastAsia="Times New Roman" w:hAnsi="Times New Roman" w:cs="Times New Roman"/>
          <w:lang w:bidi="en-US"/>
        </w:rPr>
        <w:t>. A mediator’s notes or records shall not be subject to discovery. Notes and records of a court ADR program shall not be subject to discovery to the extent that such notes or records pertain to cases and parties ordered or referred by a court to the program.</w:t>
      </w:r>
    </w:p>
    <w:p w:rsidR="00CA3004" w:rsidRPr="00CA3004" w:rsidRDefault="00CA3004" w:rsidP="00CA3004">
      <w:pPr>
        <w:widowControl w:val="0"/>
        <w:autoSpaceDE w:val="0"/>
        <w:autoSpaceDN w:val="0"/>
        <w:spacing w:before="120" w:after="120" w:line="240" w:lineRule="auto"/>
        <w:ind w:left="900" w:right="114"/>
        <w:jc w:val="both"/>
        <w:rPr>
          <w:rFonts w:ascii="Times New Roman" w:eastAsia="Times New Roman" w:hAnsi="Times New Roman" w:cs="Times New Roman"/>
          <w:lang w:bidi="en-US"/>
        </w:rPr>
      </w:pPr>
    </w:p>
    <w:p w:rsidR="00CA3004" w:rsidRPr="00CA3004" w:rsidRDefault="00CA3004" w:rsidP="00CA3004">
      <w:pPr>
        <w:widowControl w:val="0"/>
        <w:tabs>
          <w:tab w:val="left" w:pos="1092"/>
        </w:tabs>
        <w:autoSpaceDE w:val="0"/>
        <w:autoSpaceDN w:val="0"/>
        <w:spacing w:before="120" w:after="120" w:line="240" w:lineRule="auto"/>
        <w:ind w:right="116"/>
        <w:rPr>
          <w:rFonts w:ascii="Times New Roman" w:eastAsia="Times New Roman" w:hAnsi="Times New Roman" w:cs="Times New Roman"/>
          <w:b/>
          <w:bCs/>
          <w:lang w:bidi="en-US"/>
        </w:rPr>
      </w:pPr>
      <w:r w:rsidRPr="00CA3004">
        <w:rPr>
          <w:rFonts w:ascii="Times New Roman" w:eastAsia="Times New Roman" w:hAnsi="Times New Roman" w:cs="Times New Roman"/>
          <w:b/>
          <w:bCs/>
          <w:lang w:bidi="en-US"/>
        </w:rPr>
        <w:t>Rule 9. EXCEPTIONS TO CONFIDENTIALITY</w:t>
      </w:r>
    </w:p>
    <w:p w:rsidR="00CA3004" w:rsidRPr="00CA3004" w:rsidRDefault="00CA3004" w:rsidP="00CA3004">
      <w:pPr>
        <w:widowControl w:val="0"/>
        <w:numPr>
          <w:ilvl w:val="0"/>
          <w:numId w:val="18"/>
        </w:numPr>
        <w:autoSpaceDE w:val="0"/>
        <w:autoSpaceDN w:val="0"/>
        <w:spacing w:before="120" w:after="120" w:line="240" w:lineRule="auto"/>
        <w:ind w:left="810" w:right="229"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Confidentiality on the part of program staff or the mediator shall not extend to the issue of appearance. </w:t>
      </w:r>
    </w:p>
    <w:p w:rsidR="00CA3004" w:rsidRPr="00CA3004" w:rsidRDefault="00CA3004" w:rsidP="00CA3004">
      <w:pPr>
        <w:widowControl w:val="0"/>
        <w:numPr>
          <w:ilvl w:val="0"/>
          <w:numId w:val="18"/>
        </w:numPr>
        <w:autoSpaceDE w:val="0"/>
        <w:autoSpaceDN w:val="0"/>
        <w:spacing w:before="120" w:after="120" w:line="240" w:lineRule="auto"/>
        <w:ind w:left="810" w:right="229" w:hanging="450"/>
        <w:jc w:val="both"/>
        <w:rPr>
          <w:rFonts w:ascii="Times New Roman" w:eastAsia="Times New Roman" w:hAnsi="Times New Roman" w:cs="Times New Roman"/>
          <w:lang w:bidi="en-US"/>
        </w:rPr>
      </w:pPr>
      <w:proofErr w:type="gramStart"/>
      <w:r w:rsidRPr="00CA3004">
        <w:rPr>
          <w:rFonts w:ascii="Times New Roman" w:eastAsia="Times New Roman" w:hAnsi="Times New Roman" w:cs="Times New Roman"/>
          <w:lang w:bidi="en-US"/>
        </w:rPr>
        <w:t>Confidentiality shall not extend to situations in which: (1) there are threats of imminent violence to self or others;</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(2) a mediator believes that a child is being abused; (3) the safety of any party or third person is in</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 xml:space="preserve">danger; or (4) a party asserts that their capacity to conduct good-faith negotiations and to make informed decisions for themselves was impaired during the mediation as provided by the Supreme Court of Georgia in </w:t>
      </w:r>
      <w:r w:rsidRPr="00CA3004">
        <w:rPr>
          <w:rFonts w:ascii="Times New Roman" w:eastAsia="Times New Roman" w:hAnsi="Times New Roman" w:cs="Times New Roman"/>
          <w:u w:val="single"/>
          <w:lang w:bidi="en-US"/>
        </w:rPr>
        <w:t>Wilson v. Wilson</w:t>
      </w:r>
      <w:r w:rsidRPr="00CA3004">
        <w:rPr>
          <w:rFonts w:ascii="Times New Roman" w:eastAsia="Times New Roman" w:hAnsi="Times New Roman" w:cs="Times New Roman"/>
          <w:lang w:bidi="en-US"/>
        </w:rPr>
        <w:t>, 282 Ga. 728 (2007).</w:t>
      </w:r>
      <w:proofErr w:type="gramEnd"/>
    </w:p>
    <w:p w:rsidR="00CA3004" w:rsidRPr="00CA3004" w:rsidRDefault="00CA3004" w:rsidP="00CA3004">
      <w:pPr>
        <w:widowControl w:val="0"/>
        <w:numPr>
          <w:ilvl w:val="0"/>
          <w:numId w:val="18"/>
        </w:numPr>
        <w:tabs>
          <w:tab w:val="left" w:pos="1181"/>
        </w:tabs>
        <w:autoSpaceDE w:val="0"/>
        <w:autoSpaceDN w:val="0"/>
        <w:spacing w:before="120" w:after="120" w:line="240" w:lineRule="auto"/>
        <w:ind w:left="810" w:right="18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w:t>
      </w:r>
      <w:proofErr w:type="gramStart"/>
      <w:r w:rsidRPr="00CA3004">
        <w:rPr>
          <w:rFonts w:ascii="Times New Roman" w:eastAsia="Times New Roman" w:hAnsi="Times New Roman" w:cs="Times New Roman"/>
          <w:lang w:bidi="en-US"/>
        </w:rPr>
        <w:t>scope of the confidentiality of ADR proceedings shall be governed by the ADR Rules of the Supreme Court of Georgia and the Commission on Dispute Resolution’s Advisory Opinions and Ethics Opinions</w:t>
      </w:r>
      <w:proofErr w:type="gramEnd"/>
      <w:r w:rsidRPr="00CA3004">
        <w:rPr>
          <w:rFonts w:ascii="Times New Roman" w:eastAsia="Times New Roman" w:hAnsi="Times New Roman" w:cs="Times New Roman"/>
          <w:lang w:bidi="en-US"/>
        </w:rPr>
        <w:t>.</w:t>
      </w:r>
    </w:p>
    <w:p w:rsidR="00CA3004" w:rsidRPr="00CA3004" w:rsidRDefault="00CA3004" w:rsidP="00CA3004">
      <w:pPr>
        <w:widowControl w:val="0"/>
        <w:numPr>
          <w:ilvl w:val="0"/>
          <w:numId w:val="18"/>
        </w:numPr>
        <w:tabs>
          <w:tab w:val="left" w:pos="1181"/>
        </w:tabs>
        <w:autoSpaceDE w:val="0"/>
        <w:autoSpaceDN w:val="0"/>
        <w:spacing w:before="120" w:after="120" w:line="240" w:lineRule="auto"/>
        <w:ind w:left="810" w:right="180" w:hanging="450"/>
        <w:jc w:val="both"/>
        <w:rPr>
          <w:rFonts w:ascii="Times New Roman" w:eastAsia="Times New Roman" w:hAnsi="Times New Roman" w:cs="Times New Roman"/>
          <w:lang w:bidi="en-US"/>
        </w:rPr>
      </w:pPr>
      <w:proofErr w:type="gramStart"/>
      <w:r w:rsidRPr="00CA3004">
        <w:rPr>
          <w:rFonts w:ascii="Times New Roman" w:eastAsia="Times New Roman" w:hAnsi="Times New Roman" w:cs="Times New Roman"/>
          <w:lang w:bidi="en-US"/>
        </w:rPr>
        <w:t>Confidentiality shall not extend to documents or communications relevant to legal claims or disciplinary complaints brought against a mediator or an ADR program and arising out of an ADR process, regardless of whether such claim or complaint is brought before the Georgia Commission on Dispute Resolution, made as a motion, sent to a court program’s local complaint process, or raised in some other manner.</w:t>
      </w:r>
      <w:proofErr w:type="gramEnd"/>
      <w:r w:rsidRPr="00CA3004">
        <w:rPr>
          <w:rFonts w:ascii="Times New Roman" w:eastAsia="Times New Roman" w:hAnsi="Times New Roman" w:cs="Times New Roman"/>
          <w:lang w:bidi="en-US"/>
        </w:rPr>
        <w:t xml:space="preserve"> Documents of communications relevant to such claims or complaints </w:t>
      </w:r>
      <w:proofErr w:type="gramStart"/>
      <w:r w:rsidRPr="00CA3004">
        <w:rPr>
          <w:rFonts w:ascii="Times New Roman" w:eastAsia="Times New Roman" w:hAnsi="Times New Roman" w:cs="Times New Roman"/>
          <w:lang w:bidi="en-US"/>
        </w:rPr>
        <w:t>may be revealed</w:t>
      </w:r>
      <w:proofErr w:type="gramEnd"/>
      <w:r w:rsidRPr="00CA3004">
        <w:rPr>
          <w:rFonts w:ascii="Times New Roman" w:eastAsia="Times New Roman" w:hAnsi="Times New Roman" w:cs="Times New Roman"/>
          <w:lang w:bidi="en-US"/>
        </w:rPr>
        <w:t xml:space="preserve"> only to the extent necessary to protect the mediator or ADR program. Nothing in this rule shall negate any statutory duty of a mediator to report information. </w:t>
      </w:r>
    </w:p>
    <w:p w:rsidR="00CA3004" w:rsidRPr="00CA3004" w:rsidRDefault="00CA3004" w:rsidP="00CA3004">
      <w:pPr>
        <w:widowControl w:val="0"/>
        <w:numPr>
          <w:ilvl w:val="0"/>
          <w:numId w:val="18"/>
        </w:numPr>
        <w:autoSpaceDE w:val="0"/>
        <w:autoSpaceDN w:val="0"/>
        <w:spacing w:before="120" w:after="120" w:line="240" w:lineRule="auto"/>
        <w:ind w:left="810" w:right="18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Parties </w:t>
      </w:r>
      <w:proofErr w:type="gramStart"/>
      <w:r w:rsidRPr="00CA3004">
        <w:rPr>
          <w:rFonts w:ascii="Times New Roman" w:eastAsia="Times New Roman" w:hAnsi="Times New Roman" w:cs="Times New Roman"/>
          <w:lang w:bidi="en-US"/>
        </w:rPr>
        <w:t>should be informed</w:t>
      </w:r>
      <w:proofErr w:type="gramEnd"/>
      <w:r w:rsidRPr="00CA3004">
        <w:rPr>
          <w:rFonts w:ascii="Times New Roman" w:eastAsia="Times New Roman" w:hAnsi="Times New Roman" w:cs="Times New Roman"/>
          <w:lang w:bidi="en-US"/>
        </w:rPr>
        <w:t xml:space="preserve"> of limitations on confidentiality at the beginning of each conference. </w:t>
      </w:r>
    </w:p>
    <w:p w:rsidR="00CA3004" w:rsidRPr="00CA3004" w:rsidRDefault="00CA3004" w:rsidP="00CA3004">
      <w:pPr>
        <w:widowControl w:val="0"/>
        <w:numPr>
          <w:ilvl w:val="0"/>
          <w:numId w:val="18"/>
        </w:numPr>
        <w:tabs>
          <w:tab w:val="left" w:pos="1181"/>
        </w:tabs>
        <w:autoSpaceDE w:val="0"/>
        <w:autoSpaceDN w:val="0"/>
        <w:spacing w:before="120" w:after="120" w:line="240" w:lineRule="auto"/>
        <w:ind w:left="810" w:right="18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lastRenderedPageBreak/>
        <w:t xml:space="preserve">The collection of information necessary to monitor the quality of an ADR program </w:t>
      </w:r>
      <w:proofErr w:type="gramStart"/>
      <w:r w:rsidRPr="00CA3004">
        <w:rPr>
          <w:rFonts w:ascii="Times New Roman" w:eastAsia="Times New Roman" w:hAnsi="Times New Roman" w:cs="Times New Roman"/>
          <w:lang w:bidi="en-US"/>
        </w:rPr>
        <w:t>shall not be considered</w:t>
      </w:r>
      <w:proofErr w:type="gramEnd"/>
      <w:r w:rsidRPr="00CA3004">
        <w:rPr>
          <w:rFonts w:ascii="Times New Roman" w:eastAsia="Times New Roman" w:hAnsi="Times New Roman" w:cs="Times New Roman"/>
          <w:lang w:bidi="en-US"/>
        </w:rPr>
        <w:t xml:space="preserve"> a breach of confidentiality.</w:t>
      </w:r>
    </w:p>
    <w:p w:rsidR="00CA3004" w:rsidRPr="00CA3004" w:rsidRDefault="00CA3004" w:rsidP="00CA3004">
      <w:pPr>
        <w:widowControl w:val="0"/>
        <w:numPr>
          <w:ilvl w:val="0"/>
          <w:numId w:val="18"/>
        </w:numPr>
        <w:tabs>
          <w:tab w:val="left" w:pos="1181"/>
        </w:tabs>
        <w:autoSpaceDE w:val="0"/>
        <w:autoSpaceDN w:val="0"/>
        <w:spacing w:before="120" w:after="120" w:line="240" w:lineRule="auto"/>
        <w:ind w:left="810" w:right="18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More details regarding the specific exceptions to confidentiality </w:t>
      </w:r>
      <w:proofErr w:type="gramStart"/>
      <w:r w:rsidRPr="00CA3004">
        <w:rPr>
          <w:rFonts w:ascii="Times New Roman" w:eastAsia="Times New Roman" w:hAnsi="Times New Roman" w:cs="Times New Roman"/>
          <w:lang w:bidi="en-US"/>
        </w:rPr>
        <w:t>can be found</w:t>
      </w:r>
      <w:proofErr w:type="gramEnd"/>
      <w:r w:rsidRPr="00CA3004">
        <w:rPr>
          <w:rFonts w:ascii="Times New Roman" w:eastAsia="Times New Roman" w:hAnsi="Times New Roman" w:cs="Times New Roman"/>
          <w:lang w:bidi="en-US"/>
        </w:rPr>
        <w:t xml:space="preserve"> in the Georgia Supreme Court’s ADR Rules and the Commission’s Advisory Opinions and Ethics Opinions.</w:t>
      </w:r>
    </w:p>
    <w:p w:rsidR="00CA3004" w:rsidRPr="00CA3004" w:rsidRDefault="00CA3004" w:rsidP="00CA3004">
      <w:pPr>
        <w:widowControl w:val="0"/>
        <w:numPr>
          <w:ilvl w:val="0"/>
          <w:numId w:val="18"/>
        </w:numPr>
        <w:tabs>
          <w:tab w:val="left" w:pos="1181"/>
        </w:tabs>
        <w:autoSpaceDE w:val="0"/>
        <w:autoSpaceDN w:val="0"/>
        <w:spacing w:before="120" w:after="120" w:line="240" w:lineRule="auto"/>
        <w:ind w:left="810" w:right="18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No ADR program staff member, mediator, or court personnel </w:t>
      </w:r>
      <w:proofErr w:type="gramStart"/>
      <w:r w:rsidRPr="00CA3004">
        <w:rPr>
          <w:rFonts w:ascii="Times New Roman" w:eastAsia="Times New Roman" w:hAnsi="Times New Roman" w:cs="Times New Roman"/>
          <w:lang w:bidi="en-US"/>
        </w:rPr>
        <w:t>may be held</w:t>
      </w:r>
      <w:proofErr w:type="gramEnd"/>
      <w:r w:rsidRPr="00CA3004">
        <w:rPr>
          <w:rFonts w:ascii="Times New Roman" w:eastAsia="Times New Roman" w:hAnsi="Times New Roman" w:cs="Times New Roman"/>
          <w:lang w:bidi="en-US"/>
        </w:rPr>
        <w:t xml:space="preserve"> liable for civil damages for any statement, action, omission, or decision made in the course of carrying out any of the activities described in these Rules or in any ADR process.</w:t>
      </w:r>
    </w:p>
    <w:p w:rsidR="00CA3004" w:rsidRPr="00CA3004" w:rsidRDefault="00CA3004" w:rsidP="00CA3004">
      <w:pPr>
        <w:widowControl w:val="0"/>
        <w:tabs>
          <w:tab w:val="left" w:pos="1181"/>
        </w:tabs>
        <w:autoSpaceDE w:val="0"/>
        <w:autoSpaceDN w:val="0"/>
        <w:spacing w:before="120" w:after="120" w:line="240" w:lineRule="auto"/>
        <w:ind w:left="1170" w:right="180" w:hanging="810"/>
        <w:rPr>
          <w:rFonts w:ascii="Times New Roman" w:eastAsia="Times New Roman" w:hAnsi="Times New Roman" w:cs="Times New Roman"/>
          <w:bCs/>
          <w:lang w:bidi="en-US"/>
        </w:rPr>
      </w:pPr>
    </w:p>
    <w:p w:rsidR="00CA3004" w:rsidRPr="00CA3004" w:rsidRDefault="00CA3004" w:rsidP="00CA3004">
      <w:pPr>
        <w:widowControl w:val="0"/>
        <w:tabs>
          <w:tab w:val="left" w:pos="1181"/>
        </w:tabs>
        <w:autoSpaceDE w:val="0"/>
        <w:autoSpaceDN w:val="0"/>
        <w:spacing w:before="120" w:after="120" w:line="240" w:lineRule="auto"/>
        <w:ind w:left="1170" w:right="180" w:hanging="1170"/>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10. APPEARANCE</w:t>
      </w:r>
    </w:p>
    <w:p w:rsidR="00CA3004" w:rsidRPr="00CA3004" w:rsidRDefault="00CA3004" w:rsidP="00CA3004">
      <w:pPr>
        <w:widowControl w:val="0"/>
        <w:numPr>
          <w:ilvl w:val="0"/>
          <w:numId w:val="4"/>
        </w:numPr>
        <w:autoSpaceDE w:val="0"/>
        <w:autoSpaceDN w:val="0"/>
        <w:spacing w:before="120" w:after="120" w:line="240" w:lineRule="auto"/>
        <w:ind w:left="810" w:right="125"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The appearance of all parties shall be required at any ADR conference scheduled pursuant to a court order and coordinated by a local program. The requirement that a party appear at a dispute resolution conference shall be satisfied if the following persons are present:</w:t>
      </w:r>
    </w:p>
    <w:p w:rsidR="00CA3004" w:rsidRPr="00CA3004" w:rsidRDefault="00CA3004" w:rsidP="00CA3004">
      <w:pPr>
        <w:widowControl w:val="0"/>
        <w:numPr>
          <w:ilvl w:val="0"/>
          <w:numId w:val="19"/>
        </w:numPr>
        <w:autoSpaceDE w:val="0"/>
        <w:autoSpaceDN w:val="0"/>
        <w:spacing w:before="120" w:after="120" w:line="240" w:lineRule="auto"/>
        <w:ind w:left="1620" w:right="12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The party, the party’s representative, or both the party and the party’s representative. A party’s representative must have full authority to settle without further consultation</w:t>
      </w:r>
      <w:r w:rsidRPr="00CA3004">
        <w:rPr>
          <w:rFonts w:ascii="Times New Roman" w:eastAsia="Times New Roman" w:hAnsi="Times New Roman" w:cs="Times New Roman"/>
          <w:spacing w:val="-5"/>
          <w:lang w:bidi="en-US"/>
        </w:rPr>
        <w:t xml:space="preserve"> </w:t>
      </w:r>
      <w:r w:rsidRPr="00CA3004">
        <w:rPr>
          <w:rFonts w:ascii="Times New Roman" w:eastAsia="Times New Roman" w:hAnsi="Times New Roman" w:cs="Times New Roman"/>
          <w:lang w:bidi="en-US"/>
        </w:rPr>
        <w:t>and have a full understanding of the dispute and full knowledge of the</w:t>
      </w:r>
      <w:r w:rsidRPr="00CA3004">
        <w:rPr>
          <w:rFonts w:ascii="Times New Roman" w:eastAsia="Times New Roman" w:hAnsi="Times New Roman" w:cs="Times New Roman"/>
          <w:spacing w:val="-6"/>
          <w:lang w:bidi="en-US"/>
        </w:rPr>
        <w:t xml:space="preserve"> </w:t>
      </w:r>
      <w:r w:rsidRPr="00CA3004">
        <w:rPr>
          <w:rFonts w:ascii="Times New Roman" w:eastAsia="Times New Roman" w:hAnsi="Times New Roman" w:cs="Times New Roman"/>
          <w:lang w:bidi="en-US"/>
        </w:rPr>
        <w:t>facts.</w:t>
      </w:r>
    </w:p>
    <w:p w:rsidR="00CA3004" w:rsidRPr="00CA3004" w:rsidRDefault="00CA3004" w:rsidP="00CA3004">
      <w:pPr>
        <w:widowControl w:val="0"/>
        <w:numPr>
          <w:ilvl w:val="0"/>
          <w:numId w:val="19"/>
        </w:numPr>
        <w:autoSpaceDE w:val="0"/>
        <w:autoSpaceDN w:val="0"/>
        <w:spacing w:before="120" w:after="120" w:line="240" w:lineRule="auto"/>
        <w:ind w:left="1620" w:right="12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A representative of the insurance carrier for any insured party, if any. An insurance carrier’s representative must have full authority to settle without further consultation.</w:t>
      </w:r>
    </w:p>
    <w:p w:rsidR="00CA3004" w:rsidRPr="00CA3004" w:rsidRDefault="00CA3004" w:rsidP="00CA3004">
      <w:pPr>
        <w:widowControl w:val="0"/>
        <w:numPr>
          <w:ilvl w:val="0"/>
          <w:numId w:val="4"/>
        </w:numPr>
        <w:autoSpaceDE w:val="0"/>
        <w:autoSpaceDN w:val="0"/>
        <w:spacing w:before="120" w:after="120" w:line="240" w:lineRule="auto"/>
        <w:ind w:left="810" w:right="131"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Unless ordered by the court, an attorney </w:t>
      </w:r>
      <w:proofErr w:type="gramStart"/>
      <w:r w:rsidRPr="00CA3004">
        <w:rPr>
          <w:rFonts w:ascii="Times New Roman" w:eastAsia="Times New Roman" w:hAnsi="Times New Roman" w:cs="Times New Roman"/>
          <w:lang w:bidi="en-US"/>
        </w:rPr>
        <w:t>shall not be required</w:t>
      </w:r>
      <w:proofErr w:type="gramEnd"/>
      <w:r w:rsidRPr="00CA3004">
        <w:rPr>
          <w:rFonts w:ascii="Times New Roman" w:eastAsia="Times New Roman" w:hAnsi="Times New Roman" w:cs="Times New Roman"/>
          <w:lang w:bidi="en-US"/>
        </w:rPr>
        <w:t xml:space="preserve"> to attend a mediation conference. </w:t>
      </w:r>
      <w:proofErr w:type="gramStart"/>
      <w:r w:rsidRPr="00CA3004">
        <w:rPr>
          <w:rFonts w:ascii="Times New Roman" w:eastAsia="Times New Roman" w:hAnsi="Times New Roman" w:cs="Times New Roman"/>
          <w:lang w:bidi="en-US"/>
        </w:rPr>
        <w:t>An attorney shall not be excluded by the court or the</w:t>
      </w:r>
      <w:r w:rsidRPr="00CA3004">
        <w:rPr>
          <w:rFonts w:ascii="Times New Roman" w:eastAsia="Times New Roman" w:hAnsi="Times New Roman" w:cs="Times New Roman"/>
          <w:spacing w:val="2"/>
          <w:lang w:bidi="en-US"/>
        </w:rPr>
        <w:t xml:space="preserve"> </w:t>
      </w:r>
      <w:r w:rsidRPr="00CA3004">
        <w:rPr>
          <w:rFonts w:ascii="Times New Roman" w:eastAsia="Times New Roman" w:hAnsi="Times New Roman" w:cs="Times New Roman"/>
          <w:lang w:bidi="en-US"/>
        </w:rPr>
        <w:t>mediator from a mediation conference</w:t>
      </w:r>
      <w:proofErr w:type="gramEnd"/>
      <w:r w:rsidRPr="00CA3004">
        <w:rPr>
          <w:rFonts w:ascii="Times New Roman" w:eastAsia="Times New Roman" w:hAnsi="Times New Roman" w:cs="Times New Roman"/>
          <w:lang w:bidi="en-US"/>
        </w:rPr>
        <w:t>. An attorney should attend a mediation conference.</w:t>
      </w:r>
    </w:p>
    <w:p w:rsidR="00CA3004" w:rsidRPr="00CA3004" w:rsidRDefault="00CA3004" w:rsidP="00CA3004">
      <w:pPr>
        <w:widowControl w:val="0"/>
        <w:numPr>
          <w:ilvl w:val="0"/>
          <w:numId w:val="4"/>
        </w:numPr>
        <w:autoSpaceDE w:val="0"/>
        <w:autoSpaceDN w:val="0"/>
        <w:spacing w:before="120" w:after="120" w:line="240" w:lineRule="auto"/>
        <w:ind w:left="810" w:right="131"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In the event of a pandemic or other emergency, mediation </w:t>
      </w:r>
      <w:proofErr w:type="gramStart"/>
      <w:r w:rsidRPr="00CA3004">
        <w:rPr>
          <w:rFonts w:ascii="Times New Roman" w:eastAsia="Times New Roman" w:hAnsi="Times New Roman" w:cs="Times New Roman"/>
          <w:lang w:bidi="en-US"/>
        </w:rPr>
        <w:t>may be conducted</w:t>
      </w:r>
      <w:proofErr w:type="gramEnd"/>
      <w:r w:rsidRPr="00CA3004">
        <w:rPr>
          <w:rFonts w:ascii="Times New Roman" w:eastAsia="Times New Roman" w:hAnsi="Times New Roman" w:cs="Times New Roman"/>
          <w:lang w:bidi="en-US"/>
        </w:rPr>
        <w:t xml:space="preserve"> by video conference or one party may appear by video conference. </w:t>
      </w:r>
    </w:p>
    <w:p w:rsidR="00CA3004" w:rsidRPr="00CA3004" w:rsidRDefault="00CA3004" w:rsidP="00CA3004">
      <w:pPr>
        <w:widowControl w:val="0"/>
        <w:numPr>
          <w:ilvl w:val="0"/>
          <w:numId w:val="4"/>
        </w:numPr>
        <w:autoSpaceDE w:val="0"/>
        <w:autoSpaceDN w:val="0"/>
        <w:spacing w:before="120" w:after="120" w:line="240" w:lineRule="auto"/>
        <w:ind w:left="810" w:right="131"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Mediation </w:t>
      </w:r>
      <w:proofErr w:type="gramStart"/>
      <w:r w:rsidRPr="00CA3004">
        <w:rPr>
          <w:rFonts w:ascii="Times New Roman" w:eastAsia="Times New Roman" w:hAnsi="Times New Roman" w:cs="Times New Roman"/>
          <w:lang w:bidi="en-US"/>
        </w:rPr>
        <w:t>may be conducted</w:t>
      </w:r>
      <w:proofErr w:type="gramEnd"/>
      <w:r w:rsidRPr="00CA3004">
        <w:rPr>
          <w:rFonts w:ascii="Times New Roman" w:eastAsia="Times New Roman" w:hAnsi="Times New Roman" w:cs="Times New Roman"/>
          <w:lang w:bidi="en-US"/>
        </w:rPr>
        <w:t xml:space="preserve"> by video conference at any time if all parties consent thereto. The ADR Program may also allow parties to participate remotely without the consent of all parties.</w:t>
      </w:r>
    </w:p>
    <w:p w:rsidR="00CA3004" w:rsidRPr="00CA3004" w:rsidRDefault="00CA3004" w:rsidP="00CA3004">
      <w:pPr>
        <w:widowControl w:val="0"/>
        <w:autoSpaceDE w:val="0"/>
        <w:autoSpaceDN w:val="0"/>
        <w:spacing w:before="120" w:after="120" w:line="240" w:lineRule="auto"/>
        <w:ind w:left="810" w:right="131"/>
        <w:jc w:val="both"/>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11. SANCTIONS FOR FAILURE TO APPEAR</w:t>
      </w:r>
    </w:p>
    <w:p w:rsidR="00CA3004" w:rsidRPr="00CA3004" w:rsidRDefault="00CA3004" w:rsidP="00CA3004">
      <w:pPr>
        <w:widowControl w:val="0"/>
        <w:autoSpaceDE w:val="0"/>
        <w:autoSpaceDN w:val="0"/>
        <w:spacing w:before="120" w:after="120" w:line="240" w:lineRule="auto"/>
        <w:ind w:left="360" w:right="122"/>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a party fails to appear at a duly noticed mediation conference without showing good cause, the court program shall notify the judge to whom the case </w:t>
      </w:r>
      <w:proofErr w:type="gramStart"/>
      <w:r w:rsidRPr="00CA3004">
        <w:rPr>
          <w:rFonts w:ascii="Times New Roman" w:eastAsia="Times New Roman" w:hAnsi="Times New Roman" w:cs="Times New Roman"/>
          <w:lang w:bidi="en-US"/>
        </w:rPr>
        <w:t>is assigned</w:t>
      </w:r>
      <w:proofErr w:type="gramEnd"/>
      <w:r w:rsidRPr="00CA3004">
        <w:rPr>
          <w:rFonts w:ascii="Times New Roman" w:eastAsia="Times New Roman" w:hAnsi="Times New Roman" w:cs="Times New Roman"/>
          <w:lang w:bidi="en-US"/>
        </w:rPr>
        <w:t>. The judge may find the party in contempt and impose appropriate sanctions.</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Cs/>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12. COMMUNICATION WITH PARTIES</w:t>
      </w:r>
    </w:p>
    <w:p w:rsidR="00CA3004" w:rsidRPr="00CA3004" w:rsidRDefault="00CA3004" w:rsidP="00CA3004">
      <w:pPr>
        <w:widowControl w:val="0"/>
        <w:autoSpaceDE w:val="0"/>
        <w:autoSpaceDN w:val="0"/>
        <w:spacing w:before="120" w:after="120" w:line="240" w:lineRule="auto"/>
        <w:ind w:left="360" w:right="125"/>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The only </w:t>
      </w:r>
      <w:r w:rsidRPr="00CA3004">
        <w:rPr>
          <w:rFonts w:ascii="Times New Roman" w:eastAsia="Times New Roman" w:hAnsi="Times New Roman" w:cs="Times New Roman"/>
          <w:i/>
          <w:iCs/>
          <w:lang w:bidi="en-US"/>
        </w:rPr>
        <w:t>ex parte</w:t>
      </w:r>
      <w:r w:rsidRPr="00CA3004">
        <w:rPr>
          <w:rFonts w:ascii="Times New Roman" w:eastAsia="Times New Roman" w:hAnsi="Times New Roman" w:cs="Times New Roman"/>
          <w:lang w:bidi="en-US"/>
        </w:rPr>
        <w:t xml:space="preserve"> communication between a party and the mediator outside of the mediation conference shall be for the purposes of verifying appointment times and locations or answering questions about the mediation process and procedures. </w:t>
      </w:r>
      <w:proofErr w:type="gramStart"/>
      <w:r w:rsidRPr="00CA3004">
        <w:rPr>
          <w:rFonts w:ascii="Times New Roman" w:eastAsia="Times New Roman" w:hAnsi="Times New Roman" w:cs="Times New Roman"/>
          <w:lang w:bidi="en-US"/>
        </w:rPr>
        <w:t>If a mediator wishes to begin the mediation process prior to the appointed time by receiving written reports or speaking with each party prior to a joint session, the mediator must review the mediation guidelines prior to such action with all parties, must inform the parties of the mediator’s billing practices for this time, and must inform all parties that these activities are taking place prior to the time set for the mediation session.</w:t>
      </w:r>
      <w:proofErr w:type="gramEnd"/>
      <w:r w:rsidRPr="00CA3004">
        <w:rPr>
          <w:rFonts w:ascii="Times New Roman" w:eastAsia="Times New Roman" w:hAnsi="Times New Roman" w:cs="Times New Roman"/>
          <w:lang w:bidi="en-US"/>
        </w:rPr>
        <w:t xml:space="preserve"> The mediator may meet privately with any party or any attorney during the mediation conference.  The mediator must have prior consent of the ADR Program Director and all parties prior to charging the parties for his or her time spent reviewing documents, speaking with the parties, or otherwise preparing for mediation.</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Cs/>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lastRenderedPageBreak/>
        <w:t>Rule 13. COMMUNICATION WITH THE COURT</w:t>
      </w:r>
    </w:p>
    <w:p w:rsidR="00CA3004" w:rsidRPr="00CA3004" w:rsidRDefault="00CA3004" w:rsidP="00CA3004">
      <w:pPr>
        <w:widowControl w:val="0"/>
        <w:numPr>
          <w:ilvl w:val="0"/>
          <w:numId w:val="2"/>
        </w:numPr>
        <w:tabs>
          <w:tab w:val="left" w:pos="1173"/>
        </w:tabs>
        <w:autoSpaceDE w:val="0"/>
        <w:autoSpaceDN w:val="0"/>
        <w:spacing w:before="120" w:after="120" w:line="240" w:lineRule="auto"/>
        <w:ind w:left="810" w:right="12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To preserve the objectivity of the court and the neutrality of the mediator, there should be no communication between the mediator and the court. If any communication between the court and a mediator is necessary, the communication shall be in writing and </w:t>
      </w:r>
      <w:proofErr w:type="gramStart"/>
      <w:r w:rsidRPr="00CA3004">
        <w:rPr>
          <w:rFonts w:ascii="Times New Roman" w:eastAsia="Times New Roman" w:hAnsi="Times New Roman" w:cs="Times New Roman"/>
          <w:lang w:bidi="en-US"/>
        </w:rPr>
        <w:t>shall be made</w:t>
      </w:r>
      <w:proofErr w:type="gramEnd"/>
      <w:r w:rsidRPr="00CA3004">
        <w:rPr>
          <w:rFonts w:ascii="Times New Roman" w:eastAsia="Times New Roman" w:hAnsi="Times New Roman" w:cs="Times New Roman"/>
          <w:lang w:bidi="en-US"/>
        </w:rPr>
        <w:t xml:space="preserve"> through the court program director. Copies of any written communication with the court </w:t>
      </w:r>
      <w:proofErr w:type="gramStart"/>
      <w:r w:rsidRPr="00CA3004">
        <w:rPr>
          <w:rFonts w:ascii="Times New Roman" w:eastAsia="Times New Roman" w:hAnsi="Times New Roman" w:cs="Times New Roman"/>
          <w:lang w:bidi="en-US"/>
        </w:rPr>
        <w:t>shall be given</w:t>
      </w:r>
      <w:proofErr w:type="gramEnd"/>
      <w:r w:rsidRPr="00CA3004">
        <w:rPr>
          <w:rFonts w:ascii="Times New Roman" w:eastAsia="Times New Roman" w:hAnsi="Times New Roman" w:cs="Times New Roman"/>
          <w:lang w:bidi="en-US"/>
        </w:rPr>
        <w:t xml:space="preserve"> to parties and their</w:t>
      </w:r>
      <w:r w:rsidRPr="00CA3004">
        <w:rPr>
          <w:rFonts w:ascii="Times New Roman" w:eastAsia="Times New Roman" w:hAnsi="Times New Roman" w:cs="Times New Roman"/>
          <w:spacing w:val="4"/>
          <w:lang w:bidi="en-US"/>
        </w:rPr>
        <w:t xml:space="preserve"> </w:t>
      </w:r>
      <w:r w:rsidRPr="00CA3004">
        <w:rPr>
          <w:rFonts w:ascii="Times New Roman" w:eastAsia="Times New Roman" w:hAnsi="Times New Roman" w:cs="Times New Roman"/>
          <w:lang w:bidi="en-US"/>
        </w:rPr>
        <w:t>attorneys.</w:t>
      </w:r>
    </w:p>
    <w:p w:rsidR="00CA3004" w:rsidRPr="00CA3004" w:rsidRDefault="00CA3004" w:rsidP="00CA3004">
      <w:pPr>
        <w:widowControl w:val="0"/>
        <w:numPr>
          <w:ilvl w:val="0"/>
          <w:numId w:val="2"/>
        </w:numPr>
        <w:tabs>
          <w:tab w:val="left" w:pos="1161"/>
        </w:tabs>
        <w:autoSpaceDE w:val="0"/>
        <w:autoSpaceDN w:val="0"/>
        <w:spacing w:before="120" w:after="120" w:line="240" w:lineRule="auto"/>
        <w:ind w:left="810" w:right="12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Once a mediation is underway in a given case, contact between the court program staff and the court concerning that case should be limited</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to the following:</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Communicating with the court about the failure of a party to</w:t>
      </w:r>
      <w:r w:rsidRPr="00CA3004">
        <w:rPr>
          <w:rFonts w:ascii="Times New Roman" w:eastAsia="Times New Roman" w:hAnsi="Times New Roman" w:cs="Times New Roman"/>
          <w:spacing w:val="-13"/>
          <w:lang w:bidi="en-US"/>
        </w:rPr>
        <w:t xml:space="preserve"> </w:t>
      </w:r>
      <w:r w:rsidRPr="00CA3004">
        <w:rPr>
          <w:rFonts w:ascii="Times New Roman" w:eastAsia="Times New Roman" w:hAnsi="Times New Roman" w:cs="Times New Roman"/>
          <w:lang w:bidi="en-US"/>
        </w:rPr>
        <w:t>attend.</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Communicating with the court with the consent of the parties concerning procedural action on the part of the </w:t>
      </w:r>
      <w:proofErr w:type="gramStart"/>
      <w:r w:rsidRPr="00CA3004">
        <w:rPr>
          <w:rFonts w:ascii="Times New Roman" w:eastAsia="Times New Roman" w:hAnsi="Times New Roman" w:cs="Times New Roman"/>
          <w:lang w:bidi="en-US"/>
        </w:rPr>
        <w:t>court which</w:t>
      </w:r>
      <w:proofErr w:type="gramEnd"/>
      <w:r w:rsidRPr="00CA3004">
        <w:rPr>
          <w:rFonts w:ascii="Times New Roman" w:eastAsia="Times New Roman" w:hAnsi="Times New Roman" w:cs="Times New Roman"/>
          <w:lang w:bidi="en-US"/>
        </w:rPr>
        <w:t xml:space="preserve"> might facilitate the mediation process.</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Communicating to the court the mediator’s assessment that the case is inappropriate for mediation.</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Communicating any request for additional time to complete the mediation process.</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Communicating information that the case has settled or has not settled and whether agreement </w:t>
      </w:r>
      <w:proofErr w:type="gramStart"/>
      <w:r w:rsidRPr="00CA3004">
        <w:rPr>
          <w:rFonts w:ascii="Times New Roman" w:eastAsia="Times New Roman" w:hAnsi="Times New Roman" w:cs="Times New Roman"/>
          <w:lang w:bidi="en-US"/>
        </w:rPr>
        <w:t>has been reached</w:t>
      </w:r>
      <w:proofErr w:type="gramEnd"/>
      <w:r w:rsidRPr="00CA3004">
        <w:rPr>
          <w:rFonts w:ascii="Times New Roman" w:eastAsia="Times New Roman" w:hAnsi="Times New Roman" w:cs="Times New Roman"/>
          <w:lang w:bidi="en-US"/>
        </w:rPr>
        <w:t xml:space="preserve"> as to any issues in the</w:t>
      </w:r>
      <w:r w:rsidRPr="00CA3004">
        <w:rPr>
          <w:rFonts w:ascii="Times New Roman" w:eastAsia="Times New Roman" w:hAnsi="Times New Roman" w:cs="Times New Roman"/>
          <w:spacing w:val="-13"/>
          <w:lang w:bidi="en-US"/>
        </w:rPr>
        <w:t xml:space="preserve"> </w:t>
      </w:r>
      <w:r w:rsidRPr="00CA3004">
        <w:rPr>
          <w:rFonts w:ascii="Times New Roman" w:eastAsia="Times New Roman" w:hAnsi="Times New Roman" w:cs="Times New Roman"/>
          <w:lang w:bidi="en-US"/>
        </w:rPr>
        <w:t>case.</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Communicating the contents of a written and executed agreement or memorandum of agreement unless the parties agree in writing that such agreement </w:t>
      </w:r>
      <w:proofErr w:type="gramStart"/>
      <w:r w:rsidRPr="00CA3004">
        <w:rPr>
          <w:rFonts w:ascii="Times New Roman" w:eastAsia="Times New Roman" w:hAnsi="Times New Roman" w:cs="Times New Roman"/>
          <w:lang w:bidi="en-US"/>
        </w:rPr>
        <w:t>should not be</w:t>
      </w:r>
      <w:r w:rsidRPr="00CA3004">
        <w:rPr>
          <w:rFonts w:ascii="Times New Roman" w:eastAsia="Times New Roman" w:hAnsi="Times New Roman" w:cs="Times New Roman"/>
          <w:spacing w:val="-4"/>
          <w:lang w:bidi="en-US"/>
        </w:rPr>
        <w:t xml:space="preserve"> </w:t>
      </w:r>
      <w:r w:rsidRPr="00CA3004">
        <w:rPr>
          <w:rFonts w:ascii="Times New Roman" w:eastAsia="Times New Roman" w:hAnsi="Times New Roman" w:cs="Times New Roman"/>
          <w:lang w:bidi="en-US"/>
        </w:rPr>
        <w:t>disclosed</w:t>
      </w:r>
      <w:proofErr w:type="gramEnd"/>
      <w:r w:rsidRPr="00CA3004">
        <w:rPr>
          <w:rFonts w:ascii="Times New Roman" w:eastAsia="Times New Roman" w:hAnsi="Times New Roman" w:cs="Times New Roman"/>
          <w:lang w:bidi="en-US"/>
        </w:rPr>
        <w:t>.</w:t>
      </w:r>
    </w:p>
    <w:p w:rsidR="00CA3004" w:rsidRPr="00CA3004" w:rsidRDefault="00CA3004" w:rsidP="00CA3004">
      <w:pPr>
        <w:widowControl w:val="0"/>
        <w:numPr>
          <w:ilvl w:val="0"/>
          <w:numId w:val="20"/>
        </w:numPr>
        <w:autoSpaceDE w:val="0"/>
        <w:autoSpaceDN w:val="0"/>
        <w:spacing w:before="120" w:after="120" w:line="240" w:lineRule="auto"/>
        <w:ind w:right="12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Communicating with the consent of the parties any discovery, pending motions, or action of any party which, if resolved or completed, would facilitate the possibility of</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settlement.</w:t>
      </w: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Cs/>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14. COMPLETION OF MEDIATION</w:t>
      </w:r>
    </w:p>
    <w:p w:rsidR="00CA3004" w:rsidRPr="00CA3004" w:rsidRDefault="00CA3004" w:rsidP="00CA3004">
      <w:pPr>
        <w:widowControl w:val="0"/>
        <w:numPr>
          <w:ilvl w:val="0"/>
          <w:numId w:val="1"/>
        </w:numPr>
        <w:autoSpaceDE w:val="0"/>
        <w:autoSpaceDN w:val="0"/>
        <w:spacing w:before="120" w:after="120" w:line="240" w:lineRule="auto"/>
        <w:ind w:left="810" w:right="122"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Mediation </w:t>
      </w:r>
      <w:proofErr w:type="gramStart"/>
      <w:r w:rsidRPr="00CA3004">
        <w:rPr>
          <w:rFonts w:ascii="Times New Roman" w:eastAsia="Times New Roman" w:hAnsi="Times New Roman" w:cs="Times New Roman"/>
          <w:lang w:bidi="en-US"/>
        </w:rPr>
        <w:t>shall be completed</w:t>
      </w:r>
      <w:proofErr w:type="gramEnd"/>
      <w:r w:rsidRPr="00CA3004">
        <w:rPr>
          <w:rFonts w:ascii="Times New Roman" w:eastAsia="Times New Roman" w:hAnsi="Times New Roman" w:cs="Times New Roman"/>
          <w:lang w:bidi="en-US"/>
        </w:rPr>
        <w:t xml:space="preserve"> within 60 days for domestic cases and 90 days for general civil cases of the order referring the matter to mediation unless extended by order of the court, or by the deadline provided for in any standing order or other order of the court. Any motion to extend the timeframe to complete the mediation process </w:t>
      </w:r>
      <w:proofErr w:type="gramStart"/>
      <w:r w:rsidRPr="00CA3004">
        <w:rPr>
          <w:rFonts w:ascii="Times New Roman" w:eastAsia="Times New Roman" w:hAnsi="Times New Roman" w:cs="Times New Roman"/>
          <w:lang w:bidi="en-US"/>
        </w:rPr>
        <w:t>shall be submitted</w:t>
      </w:r>
      <w:proofErr w:type="gramEnd"/>
      <w:r w:rsidRPr="00CA3004">
        <w:rPr>
          <w:rFonts w:ascii="Times New Roman" w:eastAsia="Times New Roman" w:hAnsi="Times New Roman" w:cs="Times New Roman"/>
          <w:lang w:bidi="en-US"/>
        </w:rPr>
        <w:t xml:space="preserve"> to the court program director, who shall present the motion to the judge to whom the case is</w:t>
      </w:r>
      <w:r w:rsidRPr="00CA3004">
        <w:rPr>
          <w:rFonts w:ascii="Times New Roman" w:eastAsia="Times New Roman" w:hAnsi="Times New Roman" w:cs="Times New Roman"/>
          <w:spacing w:val="-9"/>
          <w:lang w:bidi="en-US"/>
        </w:rPr>
        <w:t xml:space="preserve"> </w:t>
      </w:r>
      <w:r w:rsidRPr="00CA3004">
        <w:rPr>
          <w:rFonts w:ascii="Times New Roman" w:eastAsia="Times New Roman" w:hAnsi="Times New Roman" w:cs="Times New Roman"/>
          <w:lang w:bidi="en-US"/>
        </w:rPr>
        <w:t>assigned.</w:t>
      </w:r>
    </w:p>
    <w:p w:rsidR="00CA3004" w:rsidRPr="00CA3004" w:rsidRDefault="00CA3004" w:rsidP="00CA3004">
      <w:pPr>
        <w:widowControl w:val="0"/>
        <w:numPr>
          <w:ilvl w:val="0"/>
          <w:numId w:val="1"/>
        </w:numPr>
        <w:tabs>
          <w:tab w:val="left" w:pos="1099"/>
        </w:tabs>
        <w:autoSpaceDE w:val="0"/>
        <w:autoSpaceDN w:val="0"/>
        <w:spacing w:before="120" w:after="120" w:line="240" w:lineRule="auto"/>
        <w:ind w:left="810" w:right="124"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Length of Mediation. The duration of the mediation conference will vary. The mediator may adjourn the mediation conference at any time and may set times for reconvening the adjourned conference notwithstanding Rule 3 (a) of these rules. No further notification is required for parties present at the adjourned conference.</w:t>
      </w:r>
    </w:p>
    <w:p w:rsidR="00CA3004" w:rsidRPr="00CA3004" w:rsidRDefault="00CA3004" w:rsidP="00CA3004">
      <w:pPr>
        <w:widowControl w:val="0"/>
        <w:numPr>
          <w:ilvl w:val="0"/>
          <w:numId w:val="1"/>
        </w:numPr>
        <w:tabs>
          <w:tab w:val="left" w:pos="1214"/>
        </w:tabs>
        <w:autoSpaceDE w:val="0"/>
        <w:autoSpaceDN w:val="0"/>
        <w:spacing w:before="120" w:after="120" w:line="240" w:lineRule="auto"/>
        <w:ind w:left="810" w:right="118"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Agreement. If an agreement </w:t>
      </w:r>
      <w:proofErr w:type="gramStart"/>
      <w:r w:rsidRPr="00CA3004">
        <w:rPr>
          <w:rFonts w:ascii="Times New Roman" w:eastAsia="Times New Roman" w:hAnsi="Times New Roman" w:cs="Times New Roman"/>
          <w:lang w:bidi="en-US"/>
        </w:rPr>
        <w:t>is reached</w:t>
      </w:r>
      <w:proofErr w:type="gramEnd"/>
      <w:r w:rsidRPr="00CA3004">
        <w:rPr>
          <w:rFonts w:ascii="Times New Roman" w:eastAsia="Times New Roman" w:hAnsi="Times New Roman" w:cs="Times New Roman"/>
          <w:lang w:bidi="en-US"/>
        </w:rPr>
        <w:t>, it shall be reduced to writing if possible at the end of the mediation session or within three calendar days after the mediation. The mediator shall draft the agreement unless all parties determine</w:t>
      </w:r>
      <w:r w:rsidRPr="00CA3004">
        <w:rPr>
          <w:rFonts w:ascii="Times New Roman" w:eastAsia="Times New Roman" w:hAnsi="Times New Roman" w:cs="Times New Roman"/>
          <w:spacing w:val="-28"/>
          <w:lang w:bidi="en-US"/>
        </w:rPr>
        <w:t xml:space="preserve"> </w:t>
      </w:r>
      <w:r w:rsidRPr="00CA3004">
        <w:rPr>
          <w:rFonts w:ascii="Times New Roman" w:eastAsia="Times New Roman" w:hAnsi="Times New Roman" w:cs="Times New Roman"/>
          <w:lang w:bidi="en-US"/>
        </w:rPr>
        <w:t>otherwise.</w:t>
      </w:r>
    </w:p>
    <w:p w:rsidR="00CA3004" w:rsidRPr="00CA3004" w:rsidRDefault="00CA3004" w:rsidP="00CA3004">
      <w:pPr>
        <w:widowControl w:val="0"/>
        <w:numPr>
          <w:ilvl w:val="0"/>
          <w:numId w:val="21"/>
        </w:numPr>
        <w:autoSpaceDE w:val="0"/>
        <w:autoSpaceDN w:val="0"/>
        <w:spacing w:before="120" w:after="120" w:line="240" w:lineRule="auto"/>
        <w:ind w:right="126"/>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w:t>
      </w:r>
      <w:proofErr w:type="gramStart"/>
      <w:r w:rsidRPr="00CA3004">
        <w:rPr>
          <w:rFonts w:ascii="Times New Roman" w:eastAsia="Times New Roman" w:hAnsi="Times New Roman" w:cs="Times New Roman"/>
          <w:lang w:bidi="en-US"/>
        </w:rPr>
        <w:t>a party is represented by counsel who is present at the mediation</w:t>
      </w:r>
      <w:proofErr w:type="gramEnd"/>
      <w:r w:rsidRPr="00CA3004">
        <w:rPr>
          <w:rFonts w:ascii="Times New Roman" w:eastAsia="Times New Roman" w:hAnsi="Times New Roman" w:cs="Times New Roman"/>
          <w:lang w:bidi="en-US"/>
        </w:rPr>
        <w:t xml:space="preserve">, an agreement should be drafted by the mediator and signed by all present at the end of the mediation session. </w:t>
      </w:r>
    </w:p>
    <w:p w:rsidR="00CA3004" w:rsidRPr="00CA3004" w:rsidRDefault="00CA3004" w:rsidP="00CA3004">
      <w:pPr>
        <w:widowControl w:val="0"/>
        <w:numPr>
          <w:ilvl w:val="0"/>
          <w:numId w:val="21"/>
        </w:numPr>
        <w:autoSpaceDE w:val="0"/>
        <w:autoSpaceDN w:val="0"/>
        <w:spacing w:before="120" w:after="120" w:line="240" w:lineRule="auto"/>
        <w:ind w:right="119"/>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If a party is unrepresented or is represented by an attorney who is not present, the agreement should be drafted by the mediator and signed by all present at the end of the mediation session. A party who does not have representation present must have an opportunity to have</w:t>
      </w:r>
      <w:r w:rsidRPr="00CA3004">
        <w:rPr>
          <w:rFonts w:ascii="Times New Roman" w:eastAsia="Times New Roman" w:hAnsi="Times New Roman" w:cs="Times New Roman"/>
          <w:spacing w:val="20"/>
          <w:lang w:bidi="en-US"/>
        </w:rPr>
        <w:t xml:space="preserve"> </w:t>
      </w:r>
      <w:r w:rsidRPr="00CA3004">
        <w:rPr>
          <w:rFonts w:ascii="Times New Roman" w:eastAsia="Times New Roman" w:hAnsi="Times New Roman" w:cs="Times New Roman"/>
          <w:lang w:bidi="en-US"/>
        </w:rPr>
        <w:t>the</w:t>
      </w:r>
      <w:r w:rsidRPr="00CA3004">
        <w:rPr>
          <w:rFonts w:ascii="Times New Roman" w:eastAsia="Times New Roman" w:hAnsi="Times New Roman" w:cs="Times New Roman"/>
          <w:spacing w:val="20"/>
          <w:lang w:bidi="en-US"/>
        </w:rPr>
        <w:t xml:space="preserve"> </w:t>
      </w:r>
      <w:r w:rsidRPr="00CA3004">
        <w:rPr>
          <w:rFonts w:ascii="Times New Roman" w:eastAsia="Times New Roman" w:hAnsi="Times New Roman" w:cs="Times New Roman"/>
          <w:lang w:bidi="en-US"/>
        </w:rPr>
        <w:t>agreement</w:t>
      </w:r>
      <w:r w:rsidRPr="00CA3004">
        <w:rPr>
          <w:rFonts w:ascii="Times New Roman" w:eastAsia="Times New Roman" w:hAnsi="Times New Roman" w:cs="Times New Roman"/>
          <w:spacing w:val="19"/>
          <w:lang w:bidi="en-US"/>
        </w:rPr>
        <w:t xml:space="preserve"> </w:t>
      </w:r>
      <w:r w:rsidRPr="00CA3004">
        <w:rPr>
          <w:rFonts w:ascii="Times New Roman" w:eastAsia="Times New Roman" w:hAnsi="Times New Roman" w:cs="Times New Roman"/>
          <w:lang w:bidi="en-US"/>
        </w:rPr>
        <w:t>reviewed</w:t>
      </w:r>
      <w:r w:rsidRPr="00CA3004">
        <w:rPr>
          <w:rFonts w:ascii="Times New Roman" w:eastAsia="Times New Roman" w:hAnsi="Times New Roman" w:cs="Times New Roman"/>
          <w:spacing w:val="21"/>
          <w:lang w:bidi="en-US"/>
        </w:rPr>
        <w:t xml:space="preserve"> </w:t>
      </w:r>
      <w:r w:rsidRPr="00CA3004">
        <w:rPr>
          <w:rFonts w:ascii="Times New Roman" w:eastAsia="Times New Roman" w:hAnsi="Times New Roman" w:cs="Times New Roman"/>
          <w:lang w:bidi="en-US"/>
        </w:rPr>
        <w:t>by</w:t>
      </w:r>
      <w:r w:rsidRPr="00CA3004">
        <w:rPr>
          <w:rFonts w:ascii="Times New Roman" w:eastAsia="Times New Roman" w:hAnsi="Times New Roman" w:cs="Times New Roman"/>
          <w:spacing w:val="17"/>
          <w:lang w:bidi="en-US"/>
        </w:rPr>
        <w:t xml:space="preserve"> </w:t>
      </w:r>
      <w:r w:rsidRPr="00CA3004">
        <w:rPr>
          <w:rFonts w:ascii="Times New Roman" w:eastAsia="Times New Roman" w:hAnsi="Times New Roman" w:cs="Times New Roman"/>
          <w:lang w:bidi="en-US"/>
        </w:rPr>
        <w:t>an</w:t>
      </w:r>
      <w:r w:rsidRPr="00CA3004">
        <w:rPr>
          <w:rFonts w:ascii="Times New Roman" w:eastAsia="Times New Roman" w:hAnsi="Times New Roman" w:cs="Times New Roman"/>
          <w:spacing w:val="18"/>
          <w:lang w:bidi="en-US"/>
        </w:rPr>
        <w:t xml:space="preserve"> </w:t>
      </w:r>
      <w:r w:rsidRPr="00CA3004">
        <w:rPr>
          <w:rFonts w:ascii="Times New Roman" w:eastAsia="Times New Roman" w:hAnsi="Times New Roman" w:cs="Times New Roman"/>
          <w:lang w:bidi="en-US"/>
        </w:rPr>
        <w:t>attorney.</w:t>
      </w:r>
      <w:r w:rsidRPr="00CA3004">
        <w:rPr>
          <w:rFonts w:ascii="Times New Roman" w:eastAsia="Times New Roman" w:hAnsi="Times New Roman" w:cs="Times New Roman"/>
          <w:spacing w:val="39"/>
          <w:lang w:bidi="en-US"/>
        </w:rPr>
        <w:t xml:space="preserve"> </w:t>
      </w:r>
      <w:r w:rsidRPr="00CA3004">
        <w:rPr>
          <w:rFonts w:ascii="Times New Roman" w:eastAsia="Times New Roman" w:hAnsi="Times New Roman" w:cs="Times New Roman"/>
          <w:lang w:bidi="en-US"/>
        </w:rPr>
        <w:t>If</w:t>
      </w:r>
      <w:r w:rsidRPr="00CA3004">
        <w:rPr>
          <w:rFonts w:ascii="Times New Roman" w:eastAsia="Times New Roman" w:hAnsi="Times New Roman" w:cs="Times New Roman"/>
          <w:spacing w:val="19"/>
          <w:lang w:bidi="en-US"/>
        </w:rPr>
        <w:t xml:space="preserve"> </w:t>
      </w:r>
      <w:r w:rsidRPr="00CA3004">
        <w:rPr>
          <w:rFonts w:ascii="Times New Roman" w:eastAsia="Times New Roman" w:hAnsi="Times New Roman" w:cs="Times New Roman"/>
          <w:lang w:bidi="en-US"/>
        </w:rPr>
        <w:t>there</w:t>
      </w:r>
      <w:r w:rsidRPr="00CA3004">
        <w:rPr>
          <w:rFonts w:ascii="Times New Roman" w:eastAsia="Times New Roman" w:hAnsi="Times New Roman" w:cs="Times New Roman"/>
          <w:spacing w:val="20"/>
          <w:lang w:bidi="en-US"/>
        </w:rPr>
        <w:t xml:space="preserve"> </w:t>
      </w:r>
      <w:r w:rsidRPr="00CA3004">
        <w:rPr>
          <w:rFonts w:ascii="Times New Roman" w:eastAsia="Times New Roman" w:hAnsi="Times New Roman" w:cs="Times New Roman"/>
          <w:lang w:bidi="en-US"/>
        </w:rPr>
        <w:t>is</w:t>
      </w:r>
      <w:r w:rsidRPr="00CA3004">
        <w:rPr>
          <w:rFonts w:ascii="Times New Roman" w:eastAsia="Times New Roman" w:hAnsi="Times New Roman" w:cs="Times New Roman"/>
          <w:spacing w:val="19"/>
          <w:lang w:bidi="en-US"/>
        </w:rPr>
        <w:t xml:space="preserve"> </w:t>
      </w:r>
      <w:r w:rsidRPr="00CA3004">
        <w:rPr>
          <w:rFonts w:ascii="Times New Roman" w:eastAsia="Times New Roman" w:hAnsi="Times New Roman" w:cs="Times New Roman"/>
          <w:lang w:bidi="en-US"/>
        </w:rPr>
        <w:t>no</w:t>
      </w:r>
      <w:r w:rsidRPr="00CA3004">
        <w:rPr>
          <w:rFonts w:ascii="Times New Roman" w:eastAsia="Times New Roman" w:hAnsi="Times New Roman" w:cs="Times New Roman"/>
          <w:spacing w:val="20"/>
          <w:lang w:bidi="en-US"/>
        </w:rPr>
        <w:t xml:space="preserve"> </w:t>
      </w:r>
      <w:r w:rsidRPr="00CA3004">
        <w:rPr>
          <w:rFonts w:ascii="Times New Roman" w:eastAsia="Times New Roman" w:hAnsi="Times New Roman" w:cs="Times New Roman"/>
          <w:lang w:bidi="en-US"/>
        </w:rPr>
        <w:t>objection</w:t>
      </w:r>
      <w:r w:rsidRPr="00CA3004">
        <w:rPr>
          <w:rFonts w:ascii="Times New Roman" w:eastAsia="Times New Roman" w:hAnsi="Times New Roman" w:cs="Times New Roman"/>
          <w:spacing w:val="18"/>
          <w:lang w:bidi="en-US"/>
        </w:rPr>
        <w:t xml:space="preserve"> </w:t>
      </w:r>
      <w:r w:rsidRPr="00CA3004">
        <w:rPr>
          <w:rFonts w:ascii="Times New Roman" w:eastAsia="Times New Roman" w:hAnsi="Times New Roman" w:cs="Times New Roman"/>
          <w:lang w:bidi="en-US"/>
        </w:rPr>
        <w:t>to</w:t>
      </w:r>
      <w:r w:rsidRPr="00CA3004">
        <w:rPr>
          <w:rFonts w:ascii="Times New Roman" w:eastAsia="Times New Roman" w:hAnsi="Times New Roman" w:cs="Times New Roman"/>
          <w:spacing w:val="21"/>
          <w:lang w:bidi="en-US"/>
        </w:rPr>
        <w:t xml:space="preserve"> </w:t>
      </w:r>
      <w:r w:rsidRPr="00CA3004">
        <w:rPr>
          <w:rFonts w:ascii="Times New Roman" w:eastAsia="Times New Roman" w:hAnsi="Times New Roman" w:cs="Times New Roman"/>
          <w:lang w:bidi="en-US"/>
        </w:rPr>
        <w:t>the</w:t>
      </w:r>
      <w:r w:rsidRPr="00CA3004">
        <w:rPr>
          <w:rFonts w:ascii="Times New Roman" w:eastAsia="Times New Roman" w:hAnsi="Times New Roman" w:cs="Times New Roman"/>
          <w:spacing w:val="20"/>
          <w:lang w:bidi="en-US"/>
        </w:rPr>
        <w:t xml:space="preserve"> </w:t>
      </w:r>
      <w:r w:rsidRPr="00CA3004">
        <w:rPr>
          <w:rFonts w:ascii="Times New Roman" w:eastAsia="Times New Roman" w:hAnsi="Times New Roman" w:cs="Times New Roman"/>
          <w:lang w:bidi="en-US"/>
        </w:rPr>
        <w:t xml:space="preserve">agreement within three calendar days following signing, the agreement </w:t>
      </w:r>
      <w:proofErr w:type="gramStart"/>
      <w:r w:rsidRPr="00CA3004">
        <w:rPr>
          <w:rFonts w:ascii="Times New Roman" w:eastAsia="Times New Roman" w:hAnsi="Times New Roman" w:cs="Times New Roman"/>
          <w:lang w:bidi="en-US"/>
        </w:rPr>
        <w:t>may be filed</w:t>
      </w:r>
      <w:proofErr w:type="gramEnd"/>
      <w:r w:rsidRPr="00CA3004">
        <w:rPr>
          <w:rFonts w:ascii="Times New Roman" w:eastAsia="Times New Roman" w:hAnsi="Times New Roman" w:cs="Times New Roman"/>
          <w:lang w:bidi="en-US"/>
        </w:rPr>
        <w:t xml:space="preserve"> with the court.</w:t>
      </w:r>
    </w:p>
    <w:p w:rsidR="00CA3004" w:rsidRPr="00CA3004" w:rsidRDefault="00CA3004" w:rsidP="00CA3004">
      <w:pPr>
        <w:widowControl w:val="0"/>
        <w:numPr>
          <w:ilvl w:val="0"/>
          <w:numId w:val="1"/>
        </w:numPr>
        <w:tabs>
          <w:tab w:val="left" w:pos="1154"/>
        </w:tabs>
        <w:autoSpaceDE w:val="0"/>
        <w:autoSpaceDN w:val="0"/>
        <w:spacing w:before="120" w:after="120" w:line="240" w:lineRule="auto"/>
        <w:ind w:left="810" w:right="123"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lastRenderedPageBreak/>
        <w:t xml:space="preserve">If a partial agreement </w:t>
      </w:r>
      <w:proofErr w:type="gramStart"/>
      <w:r w:rsidRPr="00CA3004">
        <w:rPr>
          <w:rFonts w:ascii="Times New Roman" w:eastAsia="Times New Roman" w:hAnsi="Times New Roman" w:cs="Times New Roman"/>
          <w:lang w:bidi="en-US"/>
        </w:rPr>
        <w:t>is reached</w:t>
      </w:r>
      <w:proofErr w:type="gramEnd"/>
      <w:r w:rsidRPr="00CA3004">
        <w:rPr>
          <w:rFonts w:ascii="Times New Roman" w:eastAsia="Times New Roman" w:hAnsi="Times New Roman" w:cs="Times New Roman"/>
          <w:lang w:bidi="en-US"/>
        </w:rPr>
        <w:t>, the agreement should be drafted by the mediator and signed by all present at the end of the session, in the same manner as the full agreement above.</w:t>
      </w:r>
    </w:p>
    <w:p w:rsidR="00CA3004" w:rsidRPr="00CA3004" w:rsidRDefault="00CA3004" w:rsidP="00CA3004">
      <w:pPr>
        <w:widowControl w:val="0"/>
        <w:numPr>
          <w:ilvl w:val="0"/>
          <w:numId w:val="1"/>
        </w:numPr>
        <w:tabs>
          <w:tab w:val="left" w:pos="1158"/>
        </w:tabs>
        <w:autoSpaceDE w:val="0"/>
        <w:autoSpaceDN w:val="0"/>
        <w:spacing w:before="120" w:after="120" w:line="240" w:lineRule="auto"/>
        <w:ind w:left="810" w:right="120" w:hanging="45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If the parties do not reach an agreement as to any matter </w:t>
      </w:r>
      <w:proofErr w:type="gramStart"/>
      <w:r w:rsidRPr="00CA3004">
        <w:rPr>
          <w:rFonts w:ascii="Times New Roman" w:eastAsia="Times New Roman" w:hAnsi="Times New Roman" w:cs="Times New Roman"/>
          <w:lang w:bidi="en-US"/>
        </w:rPr>
        <w:t>as a result</w:t>
      </w:r>
      <w:proofErr w:type="gramEnd"/>
      <w:r w:rsidRPr="00CA3004">
        <w:rPr>
          <w:rFonts w:ascii="Times New Roman" w:eastAsia="Times New Roman" w:hAnsi="Times New Roman" w:cs="Times New Roman"/>
          <w:lang w:bidi="en-US"/>
        </w:rPr>
        <w:t xml:space="preserve"> of mediation, the mediator shall report the lack of an agreement to the court program. The court program director or designated staff shall notify the judge to whom the case </w:t>
      </w:r>
      <w:proofErr w:type="gramStart"/>
      <w:r w:rsidRPr="00CA3004">
        <w:rPr>
          <w:rFonts w:ascii="Times New Roman" w:eastAsia="Times New Roman" w:hAnsi="Times New Roman" w:cs="Times New Roman"/>
          <w:lang w:bidi="en-US"/>
        </w:rPr>
        <w:t>was assigned</w:t>
      </w:r>
      <w:proofErr w:type="gramEnd"/>
      <w:r w:rsidRPr="00CA3004">
        <w:rPr>
          <w:rFonts w:ascii="Times New Roman" w:eastAsia="Times New Roman" w:hAnsi="Times New Roman" w:cs="Times New Roman"/>
          <w:lang w:bidi="en-US"/>
        </w:rPr>
        <w:t xml:space="preserve"> of the lack of an agreement. With the written consent of the parties, the mediator’s report may also identify any pending notices or outstanding legal issues, discovery processes, or other action by any party which, if resolved or completed, would facilitate the possibility of a</w:t>
      </w:r>
      <w:r w:rsidRPr="00CA3004">
        <w:rPr>
          <w:rFonts w:ascii="Times New Roman" w:eastAsia="Times New Roman" w:hAnsi="Times New Roman" w:cs="Times New Roman"/>
          <w:spacing w:val="-8"/>
          <w:lang w:bidi="en-US"/>
        </w:rPr>
        <w:t xml:space="preserve"> </w:t>
      </w:r>
      <w:r w:rsidRPr="00CA3004">
        <w:rPr>
          <w:rFonts w:ascii="Times New Roman" w:eastAsia="Times New Roman" w:hAnsi="Times New Roman" w:cs="Times New Roman"/>
          <w:lang w:bidi="en-US"/>
        </w:rPr>
        <w:t>settlement.</w:t>
      </w:r>
    </w:p>
    <w:p w:rsidR="00CA3004" w:rsidRPr="00CA3004" w:rsidRDefault="00CA3004" w:rsidP="00CA3004">
      <w:pPr>
        <w:widowControl w:val="0"/>
        <w:numPr>
          <w:ilvl w:val="0"/>
          <w:numId w:val="1"/>
        </w:numPr>
        <w:tabs>
          <w:tab w:val="left" w:pos="408"/>
        </w:tabs>
        <w:autoSpaceDE w:val="0"/>
        <w:autoSpaceDN w:val="0"/>
        <w:spacing w:before="120" w:after="120" w:line="240" w:lineRule="auto"/>
        <w:ind w:left="810" w:right="241" w:hanging="450"/>
        <w:jc w:val="both"/>
        <w:outlineLvl w:val="1"/>
        <w:rPr>
          <w:rFonts w:ascii="Times New Roman" w:eastAsia="Arial" w:hAnsi="Times New Roman" w:cs="Times New Roman"/>
          <w:u w:color="000000"/>
          <w:lang w:bidi="en-US"/>
        </w:rPr>
      </w:pPr>
      <w:r w:rsidRPr="00CA3004">
        <w:rPr>
          <w:rFonts w:ascii="Times New Roman" w:eastAsia="Arial" w:hAnsi="Times New Roman" w:cs="Times New Roman"/>
          <w:u w:color="000000"/>
          <w:lang w:bidi="en-US"/>
        </w:rPr>
        <w:t xml:space="preserve">Written and executed agreements or memoranda of agreement reached </w:t>
      </w:r>
      <w:proofErr w:type="gramStart"/>
      <w:r w:rsidRPr="00CA3004">
        <w:rPr>
          <w:rFonts w:ascii="Times New Roman" w:eastAsia="Arial" w:hAnsi="Times New Roman" w:cs="Times New Roman"/>
          <w:u w:color="000000"/>
          <w:lang w:bidi="en-US"/>
        </w:rPr>
        <w:t>as a result</w:t>
      </w:r>
      <w:proofErr w:type="gramEnd"/>
      <w:r w:rsidRPr="00CA3004">
        <w:rPr>
          <w:rFonts w:ascii="Times New Roman" w:eastAsia="Arial" w:hAnsi="Times New Roman" w:cs="Times New Roman"/>
          <w:u w:color="000000"/>
          <w:lang w:bidi="en-US"/>
        </w:rPr>
        <w:t xml:space="preserve"> of a court ADR process are enforceable to the same extent as any other agreement. Oral agreements shall not be enforceable.</w:t>
      </w:r>
    </w:p>
    <w:p w:rsidR="00CA3004" w:rsidRPr="00CA3004" w:rsidRDefault="00CA3004" w:rsidP="00CA3004">
      <w:pPr>
        <w:widowControl w:val="0"/>
        <w:tabs>
          <w:tab w:val="left" w:pos="1158"/>
        </w:tabs>
        <w:autoSpaceDE w:val="0"/>
        <w:autoSpaceDN w:val="0"/>
        <w:spacing w:before="120" w:after="120" w:line="240" w:lineRule="auto"/>
        <w:ind w:right="120"/>
        <w:rPr>
          <w:rFonts w:ascii="Times New Roman" w:eastAsia="Times New Roman" w:hAnsi="Times New Roman" w:cs="Times New Roman"/>
          <w:lang w:bidi="en-US"/>
        </w:rPr>
      </w:pPr>
    </w:p>
    <w:p w:rsidR="00CA3004" w:rsidRPr="00CA3004" w:rsidRDefault="00CA3004" w:rsidP="00CA3004">
      <w:pPr>
        <w:widowControl w:val="0"/>
        <w:autoSpaceDE w:val="0"/>
        <w:autoSpaceDN w:val="0"/>
        <w:spacing w:before="120" w:after="120" w:line="240" w:lineRule="auto"/>
        <w:rPr>
          <w:rFonts w:ascii="Times New Roman" w:eastAsia="Times New Roman" w:hAnsi="Times New Roman" w:cs="Times New Roman"/>
          <w:b/>
          <w:lang w:bidi="en-US"/>
        </w:rPr>
      </w:pPr>
      <w:r w:rsidRPr="00CA3004">
        <w:rPr>
          <w:rFonts w:ascii="Times New Roman" w:eastAsia="Times New Roman" w:hAnsi="Times New Roman" w:cs="Times New Roman"/>
          <w:b/>
          <w:lang w:bidi="en-US"/>
        </w:rPr>
        <w:t>Rule 15. EVALUATION</w:t>
      </w:r>
    </w:p>
    <w:p w:rsidR="00CA3004" w:rsidRPr="00CA3004" w:rsidRDefault="00CA3004" w:rsidP="00CA3004">
      <w:pPr>
        <w:widowControl w:val="0"/>
        <w:numPr>
          <w:ilvl w:val="0"/>
          <w:numId w:val="5"/>
        </w:numPr>
        <w:tabs>
          <w:tab w:val="left" w:pos="1461"/>
        </w:tabs>
        <w:autoSpaceDE w:val="0"/>
        <w:autoSpaceDN w:val="0"/>
        <w:spacing w:before="120" w:after="120" w:line="240" w:lineRule="auto"/>
        <w:ind w:left="900" w:right="117"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Evaluation of the program: Data </w:t>
      </w:r>
      <w:proofErr w:type="gramStart"/>
      <w:r w:rsidRPr="00CA3004">
        <w:rPr>
          <w:rFonts w:ascii="Times New Roman" w:eastAsia="Times New Roman" w:hAnsi="Times New Roman" w:cs="Times New Roman"/>
          <w:lang w:bidi="en-US"/>
        </w:rPr>
        <w:t>shall be collected</w:t>
      </w:r>
      <w:proofErr w:type="gramEnd"/>
      <w:r w:rsidRPr="00CA3004">
        <w:rPr>
          <w:rFonts w:ascii="Times New Roman" w:eastAsia="Times New Roman" w:hAnsi="Times New Roman" w:cs="Times New Roman"/>
          <w:lang w:bidi="en-US"/>
        </w:rPr>
        <w:t xml:space="preserve"> on an ongoing basis to ensure the quality of the program. Such data may include evaluation by parties and attorneys of the ADR process as applied to their case, the performance of the mediator in the case, and ways to improve the effectiveness of the ADR program. A court program may use such data to improve the quality of programs and shall share all available data with the GODR to provide statewide statistics. Data concerning settlement rate </w:t>
      </w:r>
      <w:proofErr w:type="gramStart"/>
      <w:r w:rsidRPr="00CA3004">
        <w:rPr>
          <w:rFonts w:ascii="Times New Roman" w:eastAsia="Times New Roman" w:hAnsi="Times New Roman" w:cs="Times New Roman"/>
          <w:lang w:bidi="en-US"/>
        </w:rPr>
        <w:t>shall not be used</w:t>
      </w:r>
      <w:proofErr w:type="gramEnd"/>
      <w:r w:rsidRPr="00CA3004">
        <w:rPr>
          <w:rFonts w:ascii="Times New Roman" w:eastAsia="Times New Roman" w:hAnsi="Times New Roman" w:cs="Times New Roman"/>
          <w:lang w:bidi="en-US"/>
        </w:rPr>
        <w:t xml:space="preserve"> as the sole basis for program funding or program</w:t>
      </w:r>
      <w:r w:rsidRPr="00CA3004">
        <w:rPr>
          <w:rFonts w:ascii="Times New Roman" w:eastAsia="Times New Roman" w:hAnsi="Times New Roman" w:cs="Times New Roman"/>
          <w:spacing w:val="-7"/>
          <w:lang w:bidi="en-US"/>
        </w:rPr>
        <w:t xml:space="preserve"> </w:t>
      </w:r>
      <w:r w:rsidRPr="00CA3004">
        <w:rPr>
          <w:rFonts w:ascii="Times New Roman" w:eastAsia="Times New Roman" w:hAnsi="Times New Roman" w:cs="Times New Roman"/>
          <w:lang w:bidi="en-US"/>
        </w:rPr>
        <w:t>evaluation.</w:t>
      </w:r>
    </w:p>
    <w:p w:rsidR="00CA3004" w:rsidRPr="00CA3004" w:rsidRDefault="00CA3004" w:rsidP="00CA3004">
      <w:pPr>
        <w:widowControl w:val="0"/>
        <w:numPr>
          <w:ilvl w:val="0"/>
          <w:numId w:val="5"/>
        </w:numPr>
        <w:tabs>
          <w:tab w:val="left" w:pos="1461"/>
        </w:tabs>
        <w:autoSpaceDE w:val="0"/>
        <w:autoSpaceDN w:val="0"/>
        <w:spacing w:before="120" w:after="120" w:line="240" w:lineRule="auto"/>
        <w:ind w:left="900" w:right="117" w:hanging="540"/>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Evaluation of</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mediators:</w:t>
      </w:r>
    </w:p>
    <w:p w:rsidR="00CA3004" w:rsidRPr="00CA3004" w:rsidRDefault="00CA3004" w:rsidP="00CA3004">
      <w:pPr>
        <w:widowControl w:val="0"/>
        <w:numPr>
          <w:ilvl w:val="0"/>
          <w:numId w:val="22"/>
        </w:numPr>
        <w:autoSpaceDE w:val="0"/>
        <w:autoSpaceDN w:val="0"/>
        <w:spacing w:before="120" w:after="120" w:line="240" w:lineRule="auto"/>
        <w:ind w:right="117"/>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Court programs shall establish procedures to monitor the performance of mediators on an ongoing basis. Court programs shall not use data concerning settlement rate as the sole basis for the evaluation of a</w:t>
      </w:r>
      <w:r w:rsidRPr="00CA3004">
        <w:rPr>
          <w:rFonts w:ascii="Times New Roman" w:eastAsia="Times New Roman" w:hAnsi="Times New Roman" w:cs="Times New Roman"/>
          <w:spacing w:val="-2"/>
          <w:lang w:bidi="en-US"/>
        </w:rPr>
        <w:t xml:space="preserve"> </w:t>
      </w:r>
      <w:r w:rsidRPr="00CA3004">
        <w:rPr>
          <w:rFonts w:ascii="Times New Roman" w:eastAsia="Times New Roman" w:hAnsi="Times New Roman" w:cs="Times New Roman"/>
          <w:lang w:bidi="en-US"/>
        </w:rPr>
        <w:t>mediator.</w:t>
      </w:r>
    </w:p>
    <w:p w:rsidR="00CA3004" w:rsidRPr="00CA3004" w:rsidRDefault="00CA3004" w:rsidP="00CA3004">
      <w:pPr>
        <w:widowControl w:val="0"/>
        <w:numPr>
          <w:ilvl w:val="0"/>
          <w:numId w:val="22"/>
        </w:numPr>
        <w:autoSpaceDE w:val="0"/>
        <w:autoSpaceDN w:val="0"/>
        <w:spacing w:before="120" w:after="120" w:line="240" w:lineRule="auto"/>
        <w:ind w:right="117"/>
        <w:jc w:val="both"/>
        <w:rPr>
          <w:rFonts w:ascii="Times New Roman" w:eastAsia="Times New Roman" w:hAnsi="Times New Roman" w:cs="Times New Roman"/>
          <w:lang w:bidi="en-US"/>
        </w:rPr>
      </w:pPr>
      <w:r w:rsidRPr="00CA3004">
        <w:rPr>
          <w:rFonts w:ascii="Times New Roman" w:eastAsia="Times New Roman" w:hAnsi="Times New Roman" w:cs="Times New Roman"/>
          <w:lang w:bidi="en-US"/>
        </w:rPr>
        <w:t xml:space="preserve">Procedures </w:t>
      </w:r>
      <w:proofErr w:type="gramStart"/>
      <w:r w:rsidRPr="00CA3004">
        <w:rPr>
          <w:rFonts w:ascii="Times New Roman" w:eastAsia="Times New Roman" w:hAnsi="Times New Roman" w:cs="Times New Roman"/>
          <w:lang w:bidi="en-US"/>
        </w:rPr>
        <w:t>should be established</w:t>
      </w:r>
      <w:proofErr w:type="gramEnd"/>
      <w:r w:rsidRPr="00CA3004">
        <w:rPr>
          <w:rFonts w:ascii="Times New Roman" w:eastAsia="Times New Roman" w:hAnsi="Times New Roman" w:cs="Times New Roman"/>
          <w:lang w:bidi="en-US"/>
        </w:rPr>
        <w:t xml:space="preserve"> to remove incompetent, ineffective, or unethical mediators from the roster. Such procedures should also include reporting removal to the GODR so that a mediator’s</w:t>
      </w:r>
      <w:r w:rsidRPr="00CA3004">
        <w:rPr>
          <w:rFonts w:ascii="Times New Roman" w:eastAsia="Times New Roman" w:hAnsi="Times New Roman" w:cs="Times New Roman"/>
          <w:spacing w:val="-31"/>
          <w:lang w:bidi="en-US"/>
        </w:rPr>
        <w:t xml:space="preserve"> </w:t>
      </w:r>
      <w:r w:rsidRPr="00CA3004">
        <w:rPr>
          <w:rFonts w:ascii="Times New Roman" w:eastAsia="Times New Roman" w:hAnsi="Times New Roman" w:cs="Times New Roman"/>
          <w:lang w:bidi="en-US"/>
        </w:rPr>
        <w:t xml:space="preserve">registration </w:t>
      </w:r>
      <w:proofErr w:type="gramStart"/>
      <w:r w:rsidRPr="00CA3004">
        <w:rPr>
          <w:rFonts w:ascii="Times New Roman" w:eastAsia="Times New Roman" w:hAnsi="Times New Roman" w:cs="Times New Roman"/>
          <w:lang w:bidi="en-US"/>
        </w:rPr>
        <w:t>may be</w:t>
      </w:r>
      <w:r w:rsidRPr="00CA3004">
        <w:rPr>
          <w:rFonts w:ascii="Times New Roman" w:eastAsia="Times New Roman" w:hAnsi="Times New Roman" w:cs="Times New Roman"/>
          <w:spacing w:val="-3"/>
          <w:lang w:bidi="en-US"/>
        </w:rPr>
        <w:t xml:space="preserve"> </w:t>
      </w:r>
      <w:r w:rsidRPr="00CA3004">
        <w:rPr>
          <w:rFonts w:ascii="Times New Roman" w:eastAsia="Times New Roman" w:hAnsi="Times New Roman" w:cs="Times New Roman"/>
          <w:lang w:bidi="en-US"/>
        </w:rPr>
        <w:t>reconsidered</w:t>
      </w:r>
      <w:proofErr w:type="gramEnd"/>
      <w:r w:rsidRPr="00CA3004">
        <w:rPr>
          <w:rFonts w:ascii="Times New Roman" w:eastAsia="Times New Roman" w:hAnsi="Times New Roman" w:cs="Times New Roman"/>
          <w:lang w:bidi="en-US"/>
        </w:rPr>
        <w:t>.</w:t>
      </w:r>
    </w:p>
    <w:p w:rsidR="00CA3004" w:rsidRPr="00CA3004" w:rsidRDefault="00CA3004" w:rsidP="00CA3004">
      <w:pPr>
        <w:widowControl w:val="0"/>
        <w:autoSpaceDE w:val="0"/>
        <w:autoSpaceDN w:val="0"/>
        <w:spacing w:after="0" w:line="240" w:lineRule="auto"/>
        <w:rPr>
          <w:rFonts w:ascii="Times New Roman" w:eastAsia="Times New Roman" w:hAnsi="Times New Roman" w:cs="Times New Roman"/>
          <w:lang w:bidi="en-US"/>
        </w:rPr>
      </w:pPr>
    </w:p>
    <w:p w:rsidR="00B923B5" w:rsidRDefault="00B923B5">
      <w:bookmarkStart w:id="0" w:name="_GoBack"/>
      <w:bookmarkEnd w:id="0"/>
    </w:p>
    <w:sectPr w:rsidR="00B923B5">
      <w:footerReference w:type="default" r:id="rId5"/>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522075"/>
      <w:docPartObj>
        <w:docPartGallery w:val="Page Numbers (Bottom of Page)"/>
        <w:docPartUnique/>
      </w:docPartObj>
    </w:sdtPr>
    <w:sdtEndPr>
      <w:rPr>
        <w:color w:val="7F7F7F" w:themeColor="background1" w:themeShade="7F"/>
        <w:spacing w:val="60"/>
        <w:sz w:val="20"/>
        <w:szCs w:val="20"/>
      </w:rPr>
    </w:sdtEndPr>
    <w:sdtContent>
      <w:p w:rsidR="009E7537" w:rsidRPr="009E7537" w:rsidRDefault="00CA3004" w:rsidP="009E7537">
        <w:pPr>
          <w:pStyle w:val="Footer"/>
          <w:jc w:val="right"/>
          <w:rPr>
            <w:noProof/>
          </w:rPr>
        </w:pPr>
        <w:r>
          <w:rPr>
            <w:sz w:val="16"/>
            <w:szCs w:val="16"/>
          </w:rPr>
          <w:t>Cordele Circuit ADR Program</w:t>
        </w:r>
        <w:r w:rsidRPr="00430A34">
          <w:rPr>
            <w:sz w:val="16"/>
            <w:szCs w:val="16"/>
          </w:rPr>
          <w:t xml:space="preserve"> Rules</w:t>
        </w:r>
      </w:p>
      <w:p w:rsidR="009E7537" w:rsidRDefault="00CA3004" w:rsidP="009E7537">
        <w:pPr>
          <w:pStyle w:val="Footer"/>
          <w:jc w:val="right"/>
          <w:rPr>
            <w:sz w:val="16"/>
            <w:szCs w:val="16"/>
          </w:rPr>
        </w:pPr>
        <w:r>
          <w:rPr>
            <w:sz w:val="16"/>
            <w:szCs w:val="16"/>
          </w:rPr>
          <w:t>September 30, 2021</w:t>
        </w:r>
      </w:p>
      <w:p w:rsidR="00F30BE8" w:rsidRDefault="00CA3004" w:rsidP="009E7537">
        <w:pPr>
          <w:pStyle w:val="Footer"/>
          <w:jc w:val="right"/>
          <w:rPr>
            <w:sz w:val="16"/>
            <w:szCs w:val="16"/>
          </w:rPr>
        </w:pPr>
      </w:p>
      <w:p w:rsidR="008D41B3" w:rsidRPr="00430A34" w:rsidRDefault="00CA3004" w:rsidP="009E7537">
        <w:pPr>
          <w:pStyle w:val="Footer"/>
          <w:jc w:val="right"/>
          <w:rPr>
            <w:b/>
            <w:bCs/>
            <w:sz w:val="20"/>
            <w:szCs w:val="20"/>
          </w:rPr>
        </w:pPr>
        <w:r>
          <w:rPr>
            <w:sz w:val="16"/>
            <w:szCs w:val="16"/>
          </w:rPr>
          <w:t xml:space="preserve"> </w:t>
        </w:r>
        <w:r w:rsidRPr="00233B56">
          <w:rPr>
            <w:sz w:val="20"/>
            <w:szCs w:val="20"/>
          </w:rPr>
          <w:fldChar w:fldCharType="begin"/>
        </w:r>
        <w:r w:rsidRPr="00F90786">
          <w:rPr>
            <w:sz w:val="20"/>
            <w:szCs w:val="20"/>
          </w:rPr>
          <w:instrText xml:space="preserve"> PAGE   \* MERGEFORMAT </w:instrText>
        </w:r>
        <w:r w:rsidRPr="00233B56">
          <w:rPr>
            <w:sz w:val="20"/>
            <w:szCs w:val="20"/>
          </w:rPr>
          <w:fldChar w:fldCharType="separate"/>
        </w:r>
        <w:r>
          <w:rPr>
            <w:noProof/>
            <w:sz w:val="20"/>
            <w:szCs w:val="20"/>
          </w:rPr>
          <w:t>1</w:t>
        </w:r>
        <w:r w:rsidRPr="00233B56">
          <w:rPr>
            <w:noProof/>
            <w:sz w:val="20"/>
            <w:szCs w:val="20"/>
          </w:rPr>
          <w:fldChar w:fldCharType="end"/>
        </w:r>
        <w:r w:rsidRPr="00430A34">
          <w:rPr>
            <w:b/>
            <w:bCs/>
            <w:sz w:val="20"/>
            <w:szCs w:val="20"/>
          </w:rPr>
          <w:t xml:space="preserve"> </w:t>
        </w:r>
      </w:p>
    </w:sdtContent>
  </w:sdt>
  <w:p w:rsidR="008D41B3" w:rsidRDefault="00CA300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1887"/>
    <w:multiLevelType w:val="hybridMultilevel"/>
    <w:tmpl w:val="464C4D5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1A3C2065"/>
    <w:multiLevelType w:val="hybridMultilevel"/>
    <w:tmpl w:val="DD800E12"/>
    <w:lvl w:ilvl="0" w:tplc="04090015">
      <w:start w:val="1"/>
      <w:numFmt w:val="upperLetter"/>
      <w:lvlText w:val="%1."/>
      <w:lvlJc w:val="left"/>
      <w:pPr>
        <w:ind w:left="720" w:hanging="360"/>
      </w:pPr>
      <w:rPr>
        <w:rFonts w:hint="default"/>
        <w:w w:val="99"/>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739"/>
    <w:multiLevelType w:val="hybridMultilevel"/>
    <w:tmpl w:val="81983DD6"/>
    <w:lvl w:ilvl="0" w:tplc="04090015">
      <w:start w:val="1"/>
      <w:numFmt w:val="upperLetter"/>
      <w:lvlText w:val="%1."/>
      <w:lvlJc w:val="left"/>
      <w:pPr>
        <w:ind w:left="450" w:hanging="360"/>
      </w:pPr>
      <w:rPr>
        <w:rFonts w:hint="default"/>
        <w:w w:val="99"/>
        <w:sz w:val="22"/>
        <w:szCs w:val="22"/>
        <w:lang w:val="en-US" w:eastAsia="en-US" w:bidi="en-U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D595D3A"/>
    <w:multiLevelType w:val="hybridMultilevel"/>
    <w:tmpl w:val="8AD0CF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3803A5"/>
    <w:multiLevelType w:val="hybridMultilevel"/>
    <w:tmpl w:val="F4145EEA"/>
    <w:lvl w:ilvl="0" w:tplc="04090015">
      <w:start w:val="1"/>
      <w:numFmt w:val="upperLetter"/>
      <w:lvlText w:val="%1."/>
      <w:lvlJc w:val="left"/>
      <w:pPr>
        <w:ind w:left="100" w:hanging="352"/>
      </w:pPr>
      <w:rPr>
        <w:rFonts w:hint="default"/>
        <w:w w:val="99"/>
        <w:sz w:val="22"/>
        <w:szCs w:val="22"/>
        <w:lang w:val="en-US" w:eastAsia="en-US" w:bidi="en-US"/>
      </w:rPr>
    </w:lvl>
    <w:lvl w:ilvl="1" w:tplc="897A7CFA">
      <w:start w:val="1"/>
      <w:numFmt w:val="decimal"/>
      <w:lvlText w:val="(%2)"/>
      <w:lvlJc w:val="left"/>
      <w:pPr>
        <w:ind w:left="2261" w:hanging="721"/>
      </w:pPr>
      <w:rPr>
        <w:rFonts w:ascii="Times New Roman" w:eastAsia="Times New Roman" w:hAnsi="Times New Roman" w:cs="Times New Roman" w:hint="default"/>
        <w:w w:val="99"/>
        <w:sz w:val="20"/>
        <w:szCs w:val="20"/>
        <w:lang w:val="en-US" w:eastAsia="en-US" w:bidi="en-US"/>
      </w:rPr>
    </w:lvl>
    <w:lvl w:ilvl="2" w:tplc="DEC0002A">
      <w:numFmt w:val="bullet"/>
      <w:lvlText w:val="•"/>
      <w:lvlJc w:val="left"/>
      <w:pPr>
        <w:ind w:left="3073" w:hanging="721"/>
      </w:pPr>
      <w:rPr>
        <w:rFonts w:hint="default"/>
        <w:lang w:val="en-US" w:eastAsia="en-US" w:bidi="en-US"/>
      </w:rPr>
    </w:lvl>
    <w:lvl w:ilvl="3" w:tplc="926220CC">
      <w:numFmt w:val="bullet"/>
      <w:lvlText w:val="•"/>
      <w:lvlJc w:val="left"/>
      <w:pPr>
        <w:ind w:left="3886" w:hanging="721"/>
      </w:pPr>
      <w:rPr>
        <w:rFonts w:hint="default"/>
        <w:lang w:val="en-US" w:eastAsia="en-US" w:bidi="en-US"/>
      </w:rPr>
    </w:lvl>
    <w:lvl w:ilvl="4" w:tplc="B9E28684">
      <w:numFmt w:val="bullet"/>
      <w:lvlText w:val="•"/>
      <w:lvlJc w:val="left"/>
      <w:pPr>
        <w:ind w:left="4700" w:hanging="721"/>
      </w:pPr>
      <w:rPr>
        <w:rFonts w:hint="default"/>
        <w:lang w:val="en-US" w:eastAsia="en-US" w:bidi="en-US"/>
      </w:rPr>
    </w:lvl>
    <w:lvl w:ilvl="5" w:tplc="067866CE">
      <w:numFmt w:val="bullet"/>
      <w:lvlText w:val="•"/>
      <w:lvlJc w:val="left"/>
      <w:pPr>
        <w:ind w:left="5513" w:hanging="721"/>
      </w:pPr>
      <w:rPr>
        <w:rFonts w:hint="default"/>
        <w:lang w:val="en-US" w:eastAsia="en-US" w:bidi="en-US"/>
      </w:rPr>
    </w:lvl>
    <w:lvl w:ilvl="6" w:tplc="5D2CBF22">
      <w:numFmt w:val="bullet"/>
      <w:lvlText w:val="•"/>
      <w:lvlJc w:val="left"/>
      <w:pPr>
        <w:ind w:left="6326" w:hanging="721"/>
      </w:pPr>
      <w:rPr>
        <w:rFonts w:hint="default"/>
        <w:lang w:val="en-US" w:eastAsia="en-US" w:bidi="en-US"/>
      </w:rPr>
    </w:lvl>
    <w:lvl w:ilvl="7" w:tplc="10060206">
      <w:numFmt w:val="bullet"/>
      <w:lvlText w:val="•"/>
      <w:lvlJc w:val="left"/>
      <w:pPr>
        <w:ind w:left="7140" w:hanging="721"/>
      </w:pPr>
      <w:rPr>
        <w:rFonts w:hint="default"/>
        <w:lang w:val="en-US" w:eastAsia="en-US" w:bidi="en-US"/>
      </w:rPr>
    </w:lvl>
    <w:lvl w:ilvl="8" w:tplc="159A2414">
      <w:numFmt w:val="bullet"/>
      <w:lvlText w:val="•"/>
      <w:lvlJc w:val="left"/>
      <w:pPr>
        <w:ind w:left="7953" w:hanging="721"/>
      </w:pPr>
      <w:rPr>
        <w:rFonts w:hint="default"/>
        <w:lang w:val="en-US" w:eastAsia="en-US" w:bidi="en-US"/>
      </w:rPr>
    </w:lvl>
  </w:abstractNum>
  <w:abstractNum w:abstractNumId="5" w15:restartNumberingAfterBreak="0">
    <w:nsid w:val="317A51CB"/>
    <w:multiLevelType w:val="hybridMultilevel"/>
    <w:tmpl w:val="4D6825D4"/>
    <w:lvl w:ilvl="0" w:tplc="04090015">
      <w:start w:val="1"/>
      <w:numFmt w:val="upperLetter"/>
      <w:lvlText w:val="%1."/>
      <w:lvlJc w:val="left"/>
      <w:pPr>
        <w:ind w:left="360" w:hanging="360"/>
      </w:pPr>
      <w:rPr>
        <w:rFonts w:hint="default"/>
        <w:w w:val="99"/>
        <w:sz w:val="22"/>
        <w:szCs w:val="22"/>
        <w:lang w:val="en-US" w:eastAsia="en-US" w:bidi="en-US"/>
      </w:rPr>
    </w:lvl>
    <w:lvl w:ilvl="1" w:tplc="3166A6DE">
      <w:start w:val="1"/>
      <w:numFmt w:val="lowerRoman"/>
      <w:lvlText w:val="%2."/>
      <w:lvlJc w:val="right"/>
      <w:pPr>
        <w:ind w:left="1080" w:hanging="360"/>
      </w:pPr>
      <w:rPr>
        <w:rFonts w:hint="default"/>
        <w:w w:val="99"/>
        <w:sz w:val="22"/>
        <w:szCs w:val="22"/>
        <w:lang w:val="en-US" w:eastAsia="en-US" w:bidi="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4A0C57"/>
    <w:multiLevelType w:val="hybridMultilevel"/>
    <w:tmpl w:val="0DD29164"/>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D48242D"/>
    <w:multiLevelType w:val="hybridMultilevel"/>
    <w:tmpl w:val="36DA9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211F1B"/>
    <w:multiLevelType w:val="hybridMultilevel"/>
    <w:tmpl w:val="2DDA480E"/>
    <w:lvl w:ilvl="0" w:tplc="04090015">
      <w:start w:val="1"/>
      <w:numFmt w:val="upperLetter"/>
      <w:lvlText w:val="%1."/>
      <w:lvlJc w:val="left"/>
      <w:pPr>
        <w:ind w:left="720" w:hanging="360"/>
      </w:pPr>
    </w:lvl>
    <w:lvl w:ilvl="1" w:tplc="52FACC42">
      <w:start w:val="1"/>
      <w:numFmt w:val="decimal"/>
      <w:lvlText w:val="(%2)"/>
      <w:lvlJc w:val="left"/>
      <w:pPr>
        <w:ind w:left="1620" w:hanging="540"/>
      </w:pPr>
      <w:rPr>
        <w:rFonts w:hint="default"/>
      </w:rPr>
    </w:lvl>
    <w:lvl w:ilvl="2" w:tplc="470E5664">
      <w:start w:val="1"/>
      <w:numFmt w:val="upperLetter"/>
      <w:lvlText w:val="(%3)"/>
      <w:lvlJc w:val="left"/>
      <w:pPr>
        <w:ind w:left="2530" w:hanging="550"/>
      </w:pPr>
      <w:rPr>
        <w:rFonts w:hint="default"/>
      </w:rPr>
    </w:lvl>
    <w:lvl w:ilvl="3" w:tplc="43A4474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3D"/>
    <w:multiLevelType w:val="hybridMultilevel"/>
    <w:tmpl w:val="83CE0248"/>
    <w:lvl w:ilvl="0" w:tplc="04090015">
      <w:start w:val="1"/>
      <w:numFmt w:val="upperLetter"/>
      <w:lvlText w:val="%1."/>
      <w:lvlJc w:val="left"/>
      <w:pPr>
        <w:ind w:left="720" w:hanging="360"/>
      </w:pPr>
    </w:lvl>
    <w:lvl w:ilvl="1" w:tplc="0409000F">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B2F23"/>
    <w:multiLevelType w:val="hybridMultilevel"/>
    <w:tmpl w:val="EBC44BB6"/>
    <w:lvl w:ilvl="0" w:tplc="D6BEBE50">
      <w:start w:val="1"/>
      <w:numFmt w:val="upperLetter"/>
      <w:lvlText w:val="%1."/>
      <w:lvlJc w:val="left"/>
      <w:pPr>
        <w:ind w:left="100" w:hanging="309"/>
      </w:pPr>
      <w:rPr>
        <w:rFonts w:hint="default"/>
        <w:b w:val="0"/>
        <w:bCs w:val="0"/>
        <w:w w:val="99"/>
        <w:sz w:val="22"/>
        <w:szCs w:val="22"/>
        <w:lang w:val="en-US" w:eastAsia="en-US" w:bidi="en-US"/>
      </w:rPr>
    </w:lvl>
    <w:lvl w:ilvl="1" w:tplc="0409001B">
      <w:start w:val="1"/>
      <w:numFmt w:val="lowerRoman"/>
      <w:lvlText w:val="%2."/>
      <w:lvlJc w:val="right"/>
      <w:pPr>
        <w:ind w:left="2261" w:hanging="721"/>
      </w:pPr>
      <w:rPr>
        <w:rFonts w:hint="default"/>
        <w:w w:val="99"/>
        <w:sz w:val="20"/>
        <w:szCs w:val="20"/>
        <w:lang w:val="en-US" w:eastAsia="en-US" w:bidi="en-US"/>
      </w:rPr>
    </w:lvl>
    <w:lvl w:ilvl="2" w:tplc="04C439CE">
      <w:numFmt w:val="bullet"/>
      <w:lvlText w:val="•"/>
      <w:lvlJc w:val="left"/>
      <w:pPr>
        <w:ind w:left="3073" w:hanging="721"/>
      </w:pPr>
      <w:rPr>
        <w:rFonts w:hint="default"/>
        <w:lang w:val="en-US" w:eastAsia="en-US" w:bidi="en-US"/>
      </w:rPr>
    </w:lvl>
    <w:lvl w:ilvl="3" w:tplc="1A0EDAA0">
      <w:numFmt w:val="bullet"/>
      <w:lvlText w:val="•"/>
      <w:lvlJc w:val="left"/>
      <w:pPr>
        <w:ind w:left="3886" w:hanging="721"/>
      </w:pPr>
      <w:rPr>
        <w:rFonts w:hint="default"/>
        <w:lang w:val="en-US" w:eastAsia="en-US" w:bidi="en-US"/>
      </w:rPr>
    </w:lvl>
    <w:lvl w:ilvl="4" w:tplc="BC3E4910">
      <w:numFmt w:val="bullet"/>
      <w:lvlText w:val="•"/>
      <w:lvlJc w:val="left"/>
      <w:pPr>
        <w:ind w:left="4700" w:hanging="721"/>
      </w:pPr>
      <w:rPr>
        <w:rFonts w:hint="default"/>
        <w:lang w:val="en-US" w:eastAsia="en-US" w:bidi="en-US"/>
      </w:rPr>
    </w:lvl>
    <w:lvl w:ilvl="5" w:tplc="65A27408">
      <w:numFmt w:val="bullet"/>
      <w:lvlText w:val="•"/>
      <w:lvlJc w:val="left"/>
      <w:pPr>
        <w:ind w:left="5513" w:hanging="721"/>
      </w:pPr>
      <w:rPr>
        <w:rFonts w:hint="default"/>
        <w:lang w:val="en-US" w:eastAsia="en-US" w:bidi="en-US"/>
      </w:rPr>
    </w:lvl>
    <w:lvl w:ilvl="6" w:tplc="F13C2E9E">
      <w:numFmt w:val="bullet"/>
      <w:lvlText w:val="•"/>
      <w:lvlJc w:val="left"/>
      <w:pPr>
        <w:ind w:left="6326" w:hanging="721"/>
      </w:pPr>
      <w:rPr>
        <w:rFonts w:hint="default"/>
        <w:lang w:val="en-US" w:eastAsia="en-US" w:bidi="en-US"/>
      </w:rPr>
    </w:lvl>
    <w:lvl w:ilvl="7" w:tplc="AAD08AE0">
      <w:numFmt w:val="bullet"/>
      <w:lvlText w:val="•"/>
      <w:lvlJc w:val="left"/>
      <w:pPr>
        <w:ind w:left="7140" w:hanging="721"/>
      </w:pPr>
      <w:rPr>
        <w:rFonts w:hint="default"/>
        <w:lang w:val="en-US" w:eastAsia="en-US" w:bidi="en-US"/>
      </w:rPr>
    </w:lvl>
    <w:lvl w:ilvl="8" w:tplc="35126FB2">
      <w:numFmt w:val="bullet"/>
      <w:lvlText w:val="•"/>
      <w:lvlJc w:val="left"/>
      <w:pPr>
        <w:ind w:left="7953" w:hanging="721"/>
      </w:pPr>
      <w:rPr>
        <w:rFonts w:hint="default"/>
        <w:lang w:val="en-US" w:eastAsia="en-US" w:bidi="en-US"/>
      </w:rPr>
    </w:lvl>
  </w:abstractNum>
  <w:abstractNum w:abstractNumId="11" w15:restartNumberingAfterBreak="0">
    <w:nsid w:val="40AF3A1E"/>
    <w:multiLevelType w:val="hybridMultilevel"/>
    <w:tmpl w:val="EBF488A6"/>
    <w:lvl w:ilvl="0" w:tplc="04090015">
      <w:start w:val="1"/>
      <w:numFmt w:val="upperLetter"/>
      <w:lvlText w:val="%1."/>
      <w:lvlJc w:val="left"/>
      <w:pPr>
        <w:ind w:left="720" w:hanging="360"/>
      </w:pPr>
    </w:lvl>
    <w:lvl w:ilvl="1" w:tplc="BAEC9AE2">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7A97"/>
    <w:multiLevelType w:val="hybridMultilevel"/>
    <w:tmpl w:val="94CE37FE"/>
    <w:lvl w:ilvl="0" w:tplc="04090015">
      <w:start w:val="1"/>
      <w:numFmt w:val="upperLetter"/>
      <w:lvlText w:val="%1."/>
      <w:lvlJc w:val="left"/>
      <w:pPr>
        <w:ind w:left="720" w:hanging="360"/>
      </w:pPr>
    </w:lvl>
    <w:lvl w:ilvl="1" w:tplc="0409000F">
      <w:start w:val="1"/>
      <w:numFmt w:val="decimal"/>
      <w:lvlText w:val="%2."/>
      <w:lvlJc w:val="left"/>
      <w:pPr>
        <w:ind w:left="1620" w:hanging="540"/>
      </w:pPr>
      <w:rPr>
        <w:rFonts w:hint="default"/>
      </w:rPr>
    </w:lvl>
    <w:lvl w:ilvl="2" w:tplc="470E5664">
      <w:start w:val="1"/>
      <w:numFmt w:val="upperLetter"/>
      <w:lvlText w:val="(%3)"/>
      <w:lvlJc w:val="left"/>
      <w:pPr>
        <w:ind w:left="2530" w:hanging="550"/>
      </w:pPr>
      <w:rPr>
        <w:rFonts w:hint="default"/>
      </w:rPr>
    </w:lvl>
    <w:lvl w:ilvl="3" w:tplc="43A4474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14A03"/>
    <w:multiLevelType w:val="hybridMultilevel"/>
    <w:tmpl w:val="1584DA88"/>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F7215FB"/>
    <w:multiLevelType w:val="hybridMultilevel"/>
    <w:tmpl w:val="F106F3D8"/>
    <w:lvl w:ilvl="0" w:tplc="04090015">
      <w:start w:val="1"/>
      <w:numFmt w:val="upperLetter"/>
      <w:lvlText w:val="%1."/>
      <w:lvlJc w:val="left"/>
      <w:pPr>
        <w:ind w:left="360" w:hanging="360"/>
      </w:pPr>
      <w:rPr>
        <w:rFonts w:hint="default"/>
        <w:w w:val="99"/>
        <w:sz w:val="22"/>
        <w:szCs w:val="22"/>
        <w:lang w:val="en-US" w:eastAsia="en-US" w:bidi="en-US"/>
      </w:rPr>
    </w:lvl>
    <w:lvl w:ilvl="1" w:tplc="3166A6DE">
      <w:start w:val="1"/>
      <w:numFmt w:val="lowerRoman"/>
      <w:lvlText w:val="%2."/>
      <w:lvlJc w:val="right"/>
      <w:pPr>
        <w:ind w:left="1080" w:hanging="360"/>
      </w:pPr>
      <w:rPr>
        <w:rFonts w:hint="default"/>
        <w:w w:val="99"/>
        <w:sz w:val="22"/>
        <w:szCs w:val="22"/>
        <w:lang w:val="en-US" w:eastAsia="en-US" w:bidi="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9F37BD"/>
    <w:multiLevelType w:val="hybridMultilevel"/>
    <w:tmpl w:val="2FAADE8E"/>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3E91E6D"/>
    <w:multiLevelType w:val="hybridMultilevel"/>
    <w:tmpl w:val="7178A650"/>
    <w:lvl w:ilvl="0" w:tplc="04090015">
      <w:start w:val="1"/>
      <w:numFmt w:val="upperLetter"/>
      <w:lvlText w:val="%1."/>
      <w:lvlJc w:val="left"/>
      <w:pPr>
        <w:ind w:left="720" w:hanging="360"/>
      </w:pPr>
    </w:lvl>
    <w:lvl w:ilvl="1" w:tplc="52FACC42">
      <w:start w:val="1"/>
      <w:numFmt w:val="decimal"/>
      <w:lvlText w:val="(%2)"/>
      <w:lvlJc w:val="left"/>
      <w:pPr>
        <w:ind w:left="1620" w:hanging="540"/>
      </w:pPr>
      <w:rPr>
        <w:rFonts w:hint="default"/>
      </w:rPr>
    </w:lvl>
    <w:lvl w:ilvl="2" w:tplc="04090019">
      <w:start w:val="1"/>
      <w:numFmt w:val="lowerLetter"/>
      <w:lvlText w:val="%3."/>
      <w:lvlJc w:val="left"/>
      <w:pPr>
        <w:ind w:left="2530" w:hanging="550"/>
      </w:pPr>
      <w:rPr>
        <w:rFonts w:hint="default"/>
      </w:rPr>
    </w:lvl>
    <w:lvl w:ilvl="3" w:tplc="43A44746">
      <w:start w:val="1"/>
      <w:numFmt w:val="lowerRoman"/>
      <w:lvlText w:val="(%4)"/>
      <w:lvlJc w:val="left"/>
      <w:pPr>
        <w:ind w:left="3240" w:hanging="720"/>
      </w:pPr>
      <w:rPr>
        <w:rFonts w:hint="default"/>
      </w:rPr>
    </w:lvl>
    <w:lvl w:ilvl="4" w:tplc="C44E8BB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5679C"/>
    <w:multiLevelType w:val="hybridMultilevel"/>
    <w:tmpl w:val="1DA0FC4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72934B6C"/>
    <w:multiLevelType w:val="hybridMultilevel"/>
    <w:tmpl w:val="984873AC"/>
    <w:lvl w:ilvl="0" w:tplc="2FA4320A">
      <w:start w:val="1"/>
      <w:numFmt w:val="upp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C1324"/>
    <w:multiLevelType w:val="hybridMultilevel"/>
    <w:tmpl w:val="26027B14"/>
    <w:lvl w:ilvl="0" w:tplc="04090015">
      <w:start w:val="1"/>
      <w:numFmt w:val="upperLetter"/>
      <w:lvlText w:val="%1."/>
      <w:lvlJc w:val="left"/>
      <w:pPr>
        <w:ind w:left="100" w:hanging="377"/>
      </w:pPr>
      <w:rPr>
        <w:rFonts w:hint="default"/>
        <w:w w:val="99"/>
        <w:sz w:val="22"/>
        <w:szCs w:val="22"/>
        <w:lang w:val="en-US" w:eastAsia="en-US" w:bidi="en-US"/>
      </w:rPr>
    </w:lvl>
    <w:lvl w:ilvl="1" w:tplc="A1629596">
      <w:numFmt w:val="bullet"/>
      <w:lvlText w:val="•"/>
      <w:lvlJc w:val="left"/>
      <w:pPr>
        <w:ind w:left="1048" w:hanging="377"/>
      </w:pPr>
      <w:rPr>
        <w:rFonts w:hint="default"/>
        <w:lang w:val="en-US" w:eastAsia="en-US" w:bidi="en-US"/>
      </w:rPr>
    </w:lvl>
    <w:lvl w:ilvl="2" w:tplc="3B046B56">
      <w:numFmt w:val="bullet"/>
      <w:lvlText w:val="•"/>
      <w:lvlJc w:val="left"/>
      <w:pPr>
        <w:ind w:left="1996" w:hanging="377"/>
      </w:pPr>
      <w:rPr>
        <w:rFonts w:hint="default"/>
        <w:lang w:val="en-US" w:eastAsia="en-US" w:bidi="en-US"/>
      </w:rPr>
    </w:lvl>
    <w:lvl w:ilvl="3" w:tplc="63B6D65C">
      <w:numFmt w:val="bullet"/>
      <w:lvlText w:val="•"/>
      <w:lvlJc w:val="left"/>
      <w:pPr>
        <w:ind w:left="2944" w:hanging="377"/>
      </w:pPr>
      <w:rPr>
        <w:rFonts w:hint="default"/>
        <w:lang w:val="en-US" w:eastAsia="en-US" w:bidi="en-US"/>
      </w:rPr>
    </w:lvl>
    <w:lvl w:ilvl="4" w:tplc="160C4C7A">
      <w:numFmt w:val="bullet"/>
      <w:lvlText w:val="•"/>
      <w:lvlJc w:val="left"/>
      <w:pPr>
        <w:ind w:left="3892" w:hanging="377"/>
      </w:pPr>
      <w:rPr>
        <w:rFonts w:hint="default"/>
        <w:lang w:val="en-US" w:eastAsia="en-US" w:bidi="en-US"/>
      </w:rPr>
    </w:lvl>
    <w:lvl w:ilvl="5" w:tplc="42B0CB4E">
      <w:numFmt w:val="bullet"/>
      <w:lvlText w:val="•"/>
      <w:lvlJc w:val="left"/>
      <w:pPr>
        <w:ind w:left="4840" w:hanging="377"/>
      </w:pPr>
      <w:rPr>
        <w:rFonts w:hint="default"/>
        <w:lang w:val="en-US" w:eastAsia="en-US" w:bidi="en-US"/>
      </w:rPr>
    </w:lvl>
    <w:lvl w:ilvl="6" w:tplc="FBB8464E">
      <w:numFmt w:val="bullet"/>
      <w:lvlText w:val="•"/>
      <w:lvlJc w:val="left"/>
      <w:pPr>
        <w:ind w:left="5788" w:hanging="377"/>
      </w:pPr>
      <w:rPr>
        <w:rFonts w:hint="default"/>
        <w:lang w:val="en-US" w:eastAsia="en-US" w:bidi="en-US"/>
      </w:rPr>
    </w:lvl>
    <w:lvl w:ilvl="7" w:tplc="6DF83702">
      <w:numFmt w:val="bullet"/>
      <w:lvlText w:val="•"/>
      <w:lvlJc w:val="left"/>
      <w:pPr>
        <w:ind w:left="6736" w:hanging="377"/>
      </w:pPr>
      <w:rPr>
        <w:rFonts w:hint="default"/>
        <w:lang w:val="en-US" w:eastAsia="en-US" w:bidi="en-US"/>
      </w:rPr>
    </w:lvl>
    <w:lvl w:ilvl="8" w:tplc="B1324E8A">
      <w:numFmt w:val="bullet"/>
      <w:lvlText w:val="•"/>
      <w:lvlJc w:val="left"/>
      <w:pPr>
        <w:ind w:left="7684" w:hanging="377"/>
      </w:pPr>
      <w:rPr>
        <w:rFonts w:hint="default"/>
        <w:lang w:val="en-US" w:eastAsia="en-US" w:bidi="en-US"/>
      </w:rPr>
    </w:lvl>
  </w:abstractNum>
  <w:abstractNum w:abstractNumId="20" w15:restartNumberingAfterBreak="0">
    <w:nsid w:val="773F6F12"/>
    <w:multiLevelType w:val="hybridMultilevel"/>
    <w:tmpl w:val="E144AED4"/>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D63A8"/>
    <w:multiLevelType w:val="hybridMultilevel"/>
    <w:tmpl w:val="EC32EAAE"/>
    <w:lvl w:ilvl="0" w:tplc="04090015">
      <w:start w:val="1"/>
      <w:numFmt w:val="upperLetter"/>
      <w:lvlText w:val="%1."/>
      <w:lvlJc w:val="left"/>
      <w:pPr>
        <w:ind w:left="720" w:hanging="360"/>
      </w:pPr>
    </w:lvl>
    <w:lvl w:ilvl="1" w:tplc="0409000F">
      <w:start w:val="1"/>
      <w:numFmt w:val="decimal"/>
      <w:lvlText w:val="%2."/>
      <w:lvlJc w:val="left"/>
      <w:pPr>
        <w:ind w:left="1620" w:hanging="540"/>
      </w:pPr>
      <w:rPr>
        <w:rFonts w:hint="default"/>
      </w:rPr>
    </w:lvl>
    <w:lvl w:ilvl="2" w:tplc="470E5664">
      <w:start w:val="1"/>
      <w:numFmt w:val="upperLetter"/>
      <w:lvlText w:val="(%3)"/>
      <w:lvlJc w:val="left"/>
      <w:pPr>
        <w:ind w:left="2530" w:hanging="550"/>
      </w:pPr>
      <w:rPr>
        <w:rFonts w:hint="default"/>
      </w:rPr>
    </w:lvl>
    <w:lvl w:ilvl="3" w:tplc="43A4474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4"/>
  </w:num>
  <w:num w:numId="4">
    <w:abstractNumId w:val="20"/>
  </w:num>
  <w:num w:numId="5">
    <w:abstractNumId w:val="18"/>
  </w:num>
  <w:num w:numId="6">
    <w:abstractNumId w:val="11"/>
  </w:num>
  <w:num w:numId="7">
    <w:abstractNumId w:val="9"/>
  </w:num>
  <w:num w:numId="8">
    <w:abstractNumId w:val="8"/>
  </w:num>
  <w:num w:numId="9">
    <w:abstractNumId w:val="21"/>
  </w:num>
  <w:num w:numId="10">
    <w:abstractNumId w:val="12"/>
  </w:num>
  <w:num w:numId="11">
    <w:abstractNumId w:val="16"/>
  </w:num>
  <w:num w:numId="12">
    <w:abstractNumId w:val="1"/>
  </w:num>
  <w:num w:numId="13">
    <w:abstractNumId w:val="13"/>
  </w:num>
  <w:num w:numId="14">
    <w:abstractNumId w:val="7"/>
  </w:num>
  <w:num w:numId="15">
    <w:abstractNumId w:val="5"/>
  </w:num>
  <w:num w:numId="16">
    <w:abstractNumId w:val="19"/>
  </w:num>
  <w:num w:numId="17">
    <w:abstractNumId w:val="2"/>
  </w:num>
  <w:num w:numId="18">
    <w:abstractNumId w:val="3"/>
  </w:num>
  <w:num w:numId="19">
    <w:abstractNumId w:val="0"/>
  </w:num>
  <w:num w:numId="20">
    <w:abstractNumId w:val="17"/>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04"/>
    <w:rsid w:val="00B923B5"/>
    <w:rsid w:val="00CA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3F164-6EDE-474B-AB26-61AD1EB9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3004"/>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character" w:customStyle="1" w:styleId="FooterChar">
    <w:name w:val="Footer Char"/>
    <w:basedOn w:val="DefaultParagraphFont"/>
    <w:link w:val="Footer"/>
    <w:uiPriority w:val="99"/>
    <w:rsid w:val="00CA300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Bryant</dc:creator>
  <cp:keywords/>
  <dc:description/>
  <cp:lastModifiedBy>Amy Bryant</cp:lastModifiedBy>
  <cp:revision>1</cp:revision>
  <dcterms:created xsi:type="dcterms:W3CDTF">2021-09-27T14:55:00Z</dcterms:created>
  <dcterms:modified xsi:type="dcterms:W3CDTF">2021-09-27T14:56:00Z</dcterms:modified>
</cp:coreProperties>
</file>